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26DD" w14:textId="5242279E" w:rsidR="0067253F" w:rsidRPr="00A17DD9" w:rsidRDefault="0067253F" w:rsidP="0067253F">
      <w:pPr>
        <w:spacing w:after="160"/>
        <w:rPr>
          <w:rFonts w:ascii="Garamond" w:hAnsi="Garamond"/>
          <w:sz w:val="28"/>
          <w:szCs w:val="28"/>
        </w:rPr>
      </w:pPr>
      <w:r>
        <w:rPr>
          <w:rFonts w:ascii="Garamond" w:hAnsi="Garamond"/>
          <w:sz w:val="28"/>
          <w:szCs w:val="28"/>
        </w:rPr>
        <w:t xml:space="preserve">Scott County Fiscal Court held a meeting on Thursday, October 24, 2024. Judge Covington called the meeting to order. Present were Magistrates </w:t>
      </w:r>
      <w:r w:rsidRPr="00A17DD9">
        <w:rPr>
          <w:rFonts w:ascii="Garamond" w:hAnsi="Garamond"/>
          <w:sz w:val="28"/>
          <w:szCs w:val="28"/>
        </w:rPr>
        <w:t>Mr. Hostetler, Mr. Jones, Mr. Wallace, Mr. Corman, Mr. Ellison, Mr. Pratt, Mr. Livingston, and County Attorney, Cam Culbertson.</w:t>
      </w:r>
    </w:p>
    <w:p w14:paraId="79BB07C9" w14:textId="4F115F67" w:rsidR="00726E64" w:rsidRPr="00A8147E" w:rsidRDefault="00A8147E" w:rsidP="0067253F">
      <w:pPr>
        <w:pStyle w:val="Body"/>
        <w:spacing w:after="160" w:line="256" w:lineRule="auto"/>
        <w:rPr>
          <w:rFonts w:ascii="Garamond" w:hAnsi="Garamond"/>
          <w:color w:val="auto"/>
          <w:sz w:val="28"/>
          <w:szCs w:val="28"/>
        </w:rPr>
      </w:pPr>
      <w:r w:rsidRPr="00A17DD9">
        <w:rPr>
          <w:rFonts w:ascii="Garamond" w:eastAsia="Calibri" w:hAnsi="Garamond" w:cs="Times New Roman"/>
          <w:color w:val="auto"/>
          <w:sz w:val="28"/>
          <w:szCs w:val="28"/>
        </w:rPr>
        <w:t xml:space="preserve">Judge Covington opened a public hearing </w:t>
      </w:r>
      <w:r w:rsidRPr="00A17DD9">
        <w:rPr>
          <w:rFonts w:ascii="Garamond" w:hAnsi="Garamond"/>
          <w:color w:val="auto"/>
          <w:sz w:val="28"/>
          <w:szCs w:val="28"/>
        </w:rPr>
        <w:t xml:space="preserve">for the purpose of a zone change request for 0.324 acres </w:t>
      </w:r>
      <w:r w:rsidR="00B3752E">
        <w:rPr>
          <w:rFonts w:ascii="Garamond" w:hAnsi="Garamond"/>
          <w:color w:val="auto"/>
          <w:sz w:val="28"/>
          <w:szCs w:val="28"/>
        </w:rPr>
        <w:t xml:space="preserve">of property located at 1081 Stamping Ground Road </w:t>
      </w:r>
      <w:r w:rsidRPr="00A17DD9">
        <w:rPr>
          <w:rFonts w:ascii="Garamond" w:hAnsi="Garamond"/>
          <w:color w:val="auto"/>
          <w:sz w:val="28"/>
          <w:szCs w:val="28"/>
        </w:rPr>
        <w:t xml:space="preserve">from R-1B </w:t>
      </w:r>
      <w:r w:rsidRPr="00A17DD9">
        <w:rPr>
          <w:rFonts w:ascii="Garamond" w:hAnsi="Garamond"/>
          <w:color w:val="auto"/>
          <w:sz w:val="26"/>
          <w:szCs w:val="26"/>
        </w:rPr>
        <w:t>(single family residential)</w:t>
      </w:r>
      <w:r w:rsidRPr="00A17DD9">
        <w:rPr>
          <w:rFonts w:ascii="Garamond" w:hAnsi="Garamond"/>
          <w:color w:val="auto"/>
          <w:sz w:val="28"/>
          <w:szCs w:val="28"/>
        </w:rPr>
        <w:t xml:space="preserve"> to B-1 </w:t>
      </w:r>
      <w:r w:rsidRPr="00A17DD9">
        <w:rPr>
          <w:rFonts w:ascii="Garamond" w:hAnsi="Garamond"/>
          <w:color w:val="auto"/>
          <w:sz w:val="26"/>
          <w:szCs w:val="26"/>
        </w:rPr>
        <w:t>(neighborhood commercial)</w:t>
      </w:r>
      <w:r w:rsidRPr="00A17DD9">
        <w:rPr>
          <w:rFonts w:ascii="Garamond" w:hAnsi="Garamond"/>
          <w:color w:val="auto"/>
          <w:sz w:val="28"/>
          <w:szCs w:val="28"/>
        </w:rPr>
        <w:t xml:space="preserve">. Planning Commission recommended denial of the request on </w:t>
      </w:r>
      <w:r w:rsidRPr="00A17DD9">
        <w:rPr>
          <w:rFonts w:ascii="Garamond" w:hAnsi="Garamond"/>
          <w:color w:val="auto"/>
          <w:sz w:val="27"/>
          <w:szCs w:val="27"/>
        </w:rPr>
        <w:t>August 8, 2024</w:t>
      </w:r>
      <w:r w:rsidRPr="00A17DD9">
        <w:rPr>
          <w:rFonts w:ascii="Garamond" w:hAnsi="Garamond"/>
          <w:color w:val="auto"/>
          <w:sz w:val="28"/>
          <w:szCs w:val="28"/>
        </w:rPr>
        <w:t xml:space="preserve">. In order to overrule the Planning Commission’s recommendation the Court </w:t>
      </w:r>
      <w:r w:rsidRPr="003F6787">
        <w:rPr>
          <w:rFonts w:ascii="Garamond" w:hAnsi="Garamond"/>
          <w:sz w:val="28"/>
          <w:szCs w:val="28"/>
        </w:rPr>
        <w:t xml:space="preserve">would have to make a finding either that </w:t>
      </w:r>
      <w:r w:rsidRPr="00B3752E">
        <w:rPr>
          <w:rFonts w:ascii="Garamond" w:hAnsi="Garamond"/>
          <w:sz w:val="26"/>
          <w:szCs w:val="26"/>
        </w:rPr>
        <w:t>(1)</w:t>
      </w:r>
      <w:r w:rsidRPr="003F6787">
        <w:rPr>
          <w:rFonts w:ascii="Garamond" w:hAnsi="Garamond"/>
          <w:sz w:val="28"/>
          <w:szCs w:val="28"/>
        </w:rPr>
        <w:t xml:space="preserve"> the map is in agreement with the comprehensive plan</w:t>
      </w:r>
      <w:r>
        <w:rPr>
          <w:rFonts w:ascii="Garamond" w:hAnsi="Garamond"/>
          <w:sz w:val="28"/>
          <w:szCs w:val="28"/>
        </w:rPr>
        <w:t>;</w:t>
      </w:r>
      <w:r w:rsidRPr="003F6787">
        <w:rPr>
          <w:rFonts w:ascii="Garamond" w:hAnsi="Garamond"/>
          <w:sz w:val="28"/>
          <w:szCs w:val="28"/>
        </w:rPr>
        <w:t xml:space="preserve"> </w:t>
      </w:r>
      <w:r>
        <w:rPr>
          <w:rFonts w:ascii="Garamond" w:hAnsi="Garamond"/>
          <w:sz w:val="28"/>
          <w:szCs w:val="28"/>
        </w:rPr>
        <w:t>or</w:t>
      </w:r>
      <w:r w:rsidRPr="003F6787">
        <w:rPr>
          <w:rFonts w:ascii="Garamond" w:hAnsi="Garamond"/>
          <w:sz w:val="28"/>
          <w:szCs w:val="28"/>
        </w:rPr>
        <w:t xml:space="preserve"> (if not) </w:t>
      </w:r>
      <w:r w:rsidRPr="00B3752E">
        <w:rPr>
          <w:rFonts w:ascii="Garamond" w:hAnsi="Garamond"/>
          <w:sz w:val="26"/>
          <w:szCs w:val="26"/>
        </w:rPr>
        <w:t>(2)</w:t>
      </w:r>
      <w:r w:rsidRPr="003F6787">
        <w:rPr>
          <w:rFonts w:ascii="Garamond" w:hAnsi="Garamond"/>
          <w:sz w:val="28"/>
          <w:szCs w:val="28"/>
        </w:rPr>
        <w:t xml:space="preserve"> that the existing zoning classification given to the property is inappropriate and that the proposed zoning classification is appropriate; or </w:t>
      </w:r>
      <w:r w:rsidRPr="00B3752E">
        <w:rPr>
          <w:rFonts w:ascii="Garamond" w:hAnsi="Garamond"/>
          <w:sz w:val="26"/>
          <w:szCs w:val="26"/>
        </w:rPr>
        <w:t>(3)</w:t>
      </w:r>
      <w:r w:rsidRPr="003F6787">
        <w:rPr>
          <w:rFonts w:ascii="Garamond" w:hAnsi="Garamond"/>
          <w:sz w:val="28"/>
          <w:szCs w:val="28"/>
        </w:rPr>
        <w:t xml:space="preserve"> that there have been major changes of an economic, physical, or social nature within the area involved which were not anticipated in the adopted comprehensive plan and which have substantially altered the basic character of such area.</w:t>
      </w:r>
      <w:r>
        <w:rPr>
          <w:rFonts w:ascii="Garamond" w:hAnsi="Garamond"/>
          <w:sz w:val="28"/>
          <w:szCs w:val="28"/>
        </w:rPr>
        <w:t xml:space="preserve"> </w:t>
      </w:r>
      <w:r w:rsidR="008E4B49">
        <w:rPr>
          <w:rFonts w:ascii="Garamond" w:hAnsi="Garamond"/>
          <w:sz w:val="28"/>
          <w:szCs w:val="28"/>
        </w:rPr>
        <w:t>Applicant</w:t>
      </w:r>
      <w:r>
        <w:rPr>
          <w:rFonts w:ascii="Garamond" w:hAnsi="Garamond"/>
          <w:sz w:val="28"/>
          <w:szCs w:val="28"/>
        </w:rPr>
        <w:t xml:space="preserve"> John Stevens described the two-bay building located on the lot which holds samples of materials that are typically used for remodeling homes. </w:t>
      </w:r>
      <w:r>
        <w:rPr>
          <w:rFonts w:ascii="Garamond" w:hAnsi="Garamond"/>
          <w:bCs/>
          <w:sz w:val="28"/>
          <w:szCs w:val="28"/>
        </w:rPr>
        <w:t xml:space="preserve">Planner, Rhett Shirley </w:t>
      </w:r>
      <w:r w:rsidR="00E407EB">
        <w:rPr>
          <w:rFonts w:ascii="Garamond" w:hAnsi="Garamond"/>
          <w:bCs/>
          <w:sz w:val="28"/>
          <w:szCs w:val="28"/>
        </w:rPr>
        <w:t xml:space="preserve">reviewed the requested zone change and </w:t>
      </w:r>
      <w:r>
        <w:rPr>
          <w:rFonts w:ascii="Garamond" w:hAnsi="Garamond"/>
          <w:bCs/>
          <w:sz w:val="28"/>
          <w:szCs w:val="28"/>
        </w:rPr>
        <w:t>was available for questions.</w:t>
      </w:r>
      <w:r w:rsidR="00E407EB">
        <w:rPr>
          <w:rFonts w:ascii="Garamond" w:hAnsi="Garamond"/>
          <w:bCs/>
          <w:sz w:val="28"/>
          <w:szCs w:val="28"/>
        </w:rPr>
        <w:t xml:space="preserve"> </w:t>
      </w:r>
      <w:r w:rsidR="008E4B49">
        <w:rPr>
          <w:rFonts w:ascii="Garamond" w:hAnsi="Garamond"/>
          <w:bCs/>
          <w:sz w:val="28"/>
          <w:szCs w:val="28"/>
        </w:rPr>
        <w:t xml:space="preserve">After much discussion, Mr. Livingston and Mr. Ellison suggested reading the ordinance in order to proceed based on finding </w:t>
      </w:r>
      <w:r w:rsidR="008E4B49" w:rsidRPr="00B3752E">
        <w:rPr>
          <w:rFonts w:ascii="Garamond" w:hAnsi="Garamond"/>
          <w:bCs/>
          <w:sz w:val="26"/>
          <w:szCs w:val="26"/>
        </w:rPr>
        <w:t>(1)</w:t>
      </w:r>
      <w:r w:rsidR="008E4B49">
        <w:rPr>
          <w:rFonts w:ascii="Garamond" w:hAnsi="Garamond"/>
          <w:bCs/>
          <w:sz w:val="28"/>
          <w:szCs w:val="28"/>
        </w:rPr>
        <w:t xml:space="preserve"> the map is in agreement with the comprehensive plan. The hearing was paused in order for Mr. Culbertson to insert the appropriate language in the ordinance. </w:t>
      </w:r>
      <w:r w:rsidR="00A17DD9" w:rsidRPr="00A17DD9">
        <w:rPr>
          <w:rFonts w:ascii="Garamond" w:hAnsi="Garamond"/>
          <w:bCs/>
          <w:sz w:val="26"/>
          <w:szCs w:val="26"/>
        </w:rPr>
        <w:t>(continues after proclamations</w:t>
      </w:r>
      <w:r w:rsidR="00A17DD9">
        <w:rPr>
          <w:rFonts w:ascii="Garamond" w:hAnsi="Garamond"/>
          <w:bCs/>
          <w:sz w:val="26"/>
          <w:szCs w:val="26"/>
        </w:rPr>
        <w:t>)</w:t>
      </w:r>
    </w:p>
    <w:p w14:paraId="2E938C81" w14:textId="732E956D" w:rsidR="0067253F" w:rsidRDefault="0067253F" w:rsidP="0067253F">
      <w:pPr>
        <w:pStyle w:val="Body"/>
        <w:spacing w:after="160" w:line="256" w:lineRule="auto"/>
        <w:rPr>
          <w:rFonts w:ascii="Garamond" w:hAnsi="Garamond"/>
          <w:color w:val="auto"/>
          <w:sz w:val="28"/>
          <w:szCs w:val="28"/>
        </w:rPr>
      </w:pPr>
      <w:r>
        <w:rPr>
          <w:rFonts w:ascii="Garamond" w:hAnsi="Garamond"/>
          <w:color w:val="auto"/>
          <w:sz w:val="28"/>
          <w:szCs w:val="28"/>
        </w:rPr>
        <w:t>A motion was made by Mr.</w:t>
      </w:r>
      <w:r w:rsidR="007E0616">
        <w:rPr>
          <w:rFonts w:ascii="Garamond" w:hAnsi="Garamond"/>
          <w:color w:val="auto"/>
          <w:sz w:val="28"/>
          <w:szCs w:val="28"/>
        </w:rPr>
        <w:t xml:space="preserve"> Livingston</w:t>
      </w:r>
      <w:r>
        <w:rPr>
          <w:rFonts w:ascii="Garamond" w:hAnsi="Garamond"/>
          <w:color w:val="auto"/>
          <w:sz w:val="28"/>
          <w:szCs w:val="28"/>
        </w:rPr>
        <w:t xml:space="preserve"> with second by Mr.</w:t>
      </w:r>
      <w:r w:rsidR="007E0616">
        <w:rPr>
          <w:rFonts w:ascii="Garamond" w:hAnsi="Garamond"/>
          <w:color w:val="auto"/>
          <w:sz w:val="28"/>
          <w:szCs w:val="28"/>
        </w:rPr>
        <w:t xml:space="preserve"> Jones</w:t>
      </w:r>
      <w:r>
        <w:rPr>
          <w:rFonts w:ascii="Garamond" w:hAnsi="Garamond"/>
          <w:color w:val="auto"/>
          <w:sz w:val="28"/>
          <w:szCs w:val="28"/>
        </w:rPr>
        <w:t xml:space="preserve"> to approve the previous meeting minutes</w:t>
      </w:r>
      <w:r>
        <w:rPr>
          <w:rFonts w:ascii="Garamond" w:hAnsi="Garamond"/>
          <w:color w:val="auto"/>
          <w:sz w:val="24"/>
          <w:szCs w:val="24"/>
        </w:rPr>
        <w:t>.</w:t>
      </w:r>
      <w:r>
        <w:rPr>
          <w:rFonts w:ascii="Garamond" w:hAnsi="Garamond"/>
          <w:color w:val="auto"/>
          <w:sz w:val="28"/>
          <w:szCs w:val="28"/>
        </w:rPr>
        <w:t xml:space="preserve"> Court voted unanimous.</w:t>
      </w:r>
    </w:p>
    <w:p w14:paraId="02C32428" w14:textId="6885D76B" w:rsidR="0067253F" w:rsidRDefault="0067253F" w:rsidP="0067253F">
      <w:pPr>
        <w:spacing w:after="160" w:line="257" w:lineRule="auto"/>
        <w:rPr>
          <w:rFonts w:ascii="Garamond" w:hAnsi="Garamond"/>
          <w:kern w:val="0"/>
          <w:sz w:val="28"/>
          <w:szCs w:val="28"/>
          <w14:ligatures w14:val="none"/>
        </w:rPr>
      </w:pPr>
      <w:r w:rsidRPr="00511EE9">
        <w:rPr>
          <w:rFonts w:ascii="Garamond" w:hAnsi="Garamond"/>
          <w:sz w:val="28"/>
          <w:szCs w:val="28"/>
        </w:rPr>
        <w:t xml:space="preserve">A motion was made by </w:t>
      </w:r>
      <w:r w:rsidRPr="007E0616">
        <w:rPr>
          <w:rFonts w:ascii="Garamond" w:hAnsi="Garamond"/>
          <w:sz w:val="28"/>
          <w:szCs w:val="28"/>
        </w:rPr>
        <w:t xml:space="preserve">Mr. Hostetler with second by Mr. </w:t>
      </w:r>
      <w:r w:rsidR="007E0616" w:rsidRPr="007E0616">
        <w:rPr>
          <w:rFonts w:ascii="Garamond" w:hAnsi="Garamond"/>
          <w:sz w:val="28"/>
          <w:szCs w:val="28"/>
        </w:rPr>
        <w:t>Corman</w:t>
      </w:r>
      <w:r w:rsidRPr="007E0616">
        <w:rPr>
          <w:rFonts w:ascii="Garamond" w:hAnsi="Garamond"/>
          <w:sz w:val="28"/>
          <w:szCs w:val="28"/>
        </w:rPr>
        <w:t xml:space="preserve"> to approve </w:t>
      </w:r>
      <w:r w:rsidRPr="00511EE9">
        <w:rPr>
          <w:rFonts w:ascii="Garamond" w:hAnsi="Garamond"/>
          <w:sz w:val="28"/>
          <w:szCs w:val="28"/>
        </w:rPr>
        <w:t>the following transfer</w:t>
      </w:r>
      <w:r w:rsidR="00B3752E">
        <w:rPr>
          <w:rFonts w:ascii="Garamond" w:hAnsi="Garamond"/>
          <w:sz w:val="28"/>
          <w:szCs w:val="28"/>
        </w:rPr>
        <w:t>s</w:t>
      </w:r>
      <w:r w:rsidRPr="00511EE9">
        <w:rPr>
          <w:rFonts w:ascii="Garamond" w:hAnsi="Garamond"/>
          <w:sz w:val="28"/>
          <w:szCs w:val="28"/>
        </w:rPr>
        <w:t>. Court voted unanimous.</w:t>
      </w:r>
      <w:r>
        <w:rPr>
          <w:rFonts w:ascii="Garamond" w:hAnsi="Garamond"/>
          <w:sz w:val="28"/>
          <w:szCs w:val="28"/>
        </w:rPr>
        <w:br/>
      </w:r>
      <w:r>
        <w:rPr>
          <w:rFonts w:ascii="Garamond" w:hAnsi="Garamond"/>
          <w:noProof/>
          <w:sz w:val="28"/>
          <w:szCs w:val="28"/>
        </w:rPr>
        <w:drawing>
          <wp:inline distT="0" distB="0" distL="0" distR="0" wp14:anchorId="630FF24D" wp14:editId="6C4F506F">
            <wp:extent cx="5419725" cy="1268077"/>
            <wp:effectExtent l="0" t="0" r="0" b="8890"/>
            <wp:docPr id="184158240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82404" name="Picture 1"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436769" cy="1272065"/>
                    </a:xfrm>
                    <a:prstGeom prst="rect">
                      <a:avLst/>
                    </a:prstGeom>
                  </pic:spPr>
                </pic:pic>
              </a:graphicData>
            </a:graphic>
          </wp:inline>
        </w:drawing>
      </w:r>
    </w:p>
    <w:p w14:paraId="562A1739" w14:textId="2ACB00C9" w:rsidR="0067253F" w:rsidRDefault="0067253F" w:rsidP="0067253F">
      <w:pPr>
        <w:spacing w:after="160" w:line="257" w:lineRule="auto"/>
        <w:rPr>
          <w:rFonts w:ascii="Garamond" w:hAnsi="Garamond"/>
          <w:kern w:val="0"/>
          <w:sz w:val="28"/>
          <w:szCs w:val="28"/>
          <w14:ligatures w14:val="none"/>
        </w:rPr>
      </w:pPr>
      <w:r>
        <w:rPr>
          <w:rFonts w:ascii="Garamond" w:hAnsi="Garamond"/>
          <w:kern w:val="0"/>
          <w:sz w:val="28"/>
          <w:szCs w:val="28"/>
          <w14:ligatures w14:val="none"/>
        </w:rPr>
        <w:t>A motion was made by Mr.</w:t>
      </w:r>
      <w:r w:rsidR="008B563C">
        <w:rPr>
          <w:rFonts w:ascii="Garamond" w:hAnsi="Garamond"/>
          <w:kern w:val="0"/>
          <w:sz w:val="28"/>
          <w:szCs w:val="28"/>
          <w14:ligatures w14:val="none"/>
        </w:rPr>
        <w:t xml:space="preserve"> Jones</w:t>
      </w:r>
      <w:r>
        <w:rPr>
          <w:rFonts w:ascii="Garamond" w:hAnsi="Garamond"/>
          <w:kern w:val="0"/>
          <w:sz w:val="28"/>
          <w:szCs w:val="28"/>
          <w14:ligatures w14:val="none"/>
        </w:rPr>
        <w:t xml:space="preserve"> with second by Mr.</w:t>
      </w:r>
      <w:r w:rsidR="008B563C">
        <w:rPr>
          <w:rFonts w:ascii="Garamond" w:hAnsi="Garamond"/>
          <w:kern w:val="0"/>
          <w:sz w:val="28"/>
          <w:szCs w:val="28"/>
          <w14:ligatures w14:val="none"/>
        </w:rPr>
        <w:t xml:space="preserve"> Ellison</w:t>
      </w:r>
      <w:r>
        <w:rPr>
          <w:rFonts w:ascii="Garamond" w:hAnsi="Garamond"/>
          <w:kern w:val="0"/>
          <w:sz w:val="28"/>
          <w:szCs w:val="28"/>
          <w14:ligatures w14:val="none"/>
        </w:rPr>
        <w:t xml:space="preserve"> to approve the bills as presented and the following hand checks. Court voted unanimous.</w:t>
      </w:r>
      <w:r>
        <w:rPr>
          <w:rFonts w:ascii="Garamond" w:hAnsi="Garamond"/>
          <w:kern w:val="0"/>
          <w:sz w:val="28"/>
          <w:szCs w:val="28"/>
          <w14:ligatures w14:val="none"/>
        </w:rPr>
        <w:br/>
      </w:r>
      <w:r w:rsidRPr="0067253F">
        <w:rPr>
          <w:rFonts w:ascii="Garamond" w:hAnsi="Garamond"/>
          <w:kern w:val="0"/>
          <w:sz w:val="26"/>
          <w:szCs w:val="26"/>
          <w14:ligatures w14:val="none"/>
        </w:rPr>
        <w:t>Jail Fund/ General $200,000.00, Capital Fund/ General $875,000.00</w:t>
      </w:r>
      <w:r w:rsidR="00C92E45">
        <w:rPr>
          <w:rFonts w:ascii="Garamond" w:hAnsi="Garamond"/>
          <w:kern w:val="0"/>
          <w:sz w:val="26"/>
          <w:szCs w:val="26"/>
          <w14:ligatures w14:val="none"/>
        </w:rPr>
        <w:t xml:space="preserve">, Southern States/ </w:t>
      </w:r>
      <w:r w:rsidR="00C92E45">
        <w:rPr>
          <w:rFonts w:ascii="Garamond" w:hAnsi="Garamond"/>
          <w:kern w:val="0"/>
          <w:sz w:val="26"/>
          <w:szCs w:val="26"/>
          <w14:ligatures w14:val="none"/>
        </w:rPr>
        <w:br/>
        <w:t>Jail $916.99</w:t>
      </w:r>
    </w:p>
    <w:p w14:paraId="7C48D5C3" w14:textId="34EE010F" w:rsidR="00A1507F" w:rsidRDefault="00B3752E" w:rsidP="00A1507F">
      <w:pPr>
        <w:spacing w:after="160" w:line="259" w:lineRule="auto"/>
        <w:rPr>
          <w:rFonts w:ascii="Garamond" w:eastAsia="Times New Roman" w:hAnsi="Garamond" w:cs="Gautami"/>
          <w:bCs/>
          <w:sz w:val="28"/>
          <w:szCs w:val="28"/>
        </w:rPr>
      </w:pPr>
      <w:r>
        <w:rPr>
          <w:rFonts w:ascii="Garamond" w:eastAsia="Times New Roman" w:hAnsi="Garamond" w:cs="Gautami"/>
          <w:bCs/>
          <w:sz w:val="28"/>
          <w:szCs w:val="28"/>
        </w:rPr>
        <w:lastRenderedPageBreak/>
        <w:t>Judge Covington</w:t>
      </w:r>
      <w:r w:rsidR="00A1507F" w:rsidRPr="00A1507F">
        <w:rPr>
          <w:rFonts w:ascii="Garamond" w:eastAsia="Times New Roman" w:hAnsi="Garamond" w:cs="Gautami"/>
          <w:bCs/>
          <w:sz w:val="28"/>
          <w:szCs w:val="28"/>
        </w:rPr>
        <w:t xml:space="preserve"> read proclamation</w:t>
      </w:r>
      <w:r w:rsidR="00A1507F">
        <w:rPr>
          <w:rFonts w:ascii="Garamond" w:eastAsia="Times New Roman" w:hAnsi="Garamond" w:cs="Gautami"/>
          <w:bCs/>
          <w:sz w:val="28"/>
          <w:szCs w:val="28"/>
        </w:rPr>
        <w:t>s</w:t>
      </w:r>
      <w:r w:rsidR="00A1507F" w:rsidRPr="00A1507F">
        <w:rPr>
          <w:rFonts w:ascii="Garamond" w:eastAsia="Times New Roman" w:hAnsi="Garamond" w:cs="Gautami"/>
          <w:bCs/>
          <w:sz w:val="28"/>
          <w:szCs w:val="28"/>
        </w:rPr>
        <w:t xml:space="preserve"> honoring </w:t>
      </w:r>
      <w:r w:rsidR="00A1507F">
        <w:rPr>
          <w:rFonts w:ascii="Garamond" w:eastAsia="Times New Roman" w:hAnsi="Garamond" w:cs="Gautami"/>
          <w:bCs/>
          <w:sz w:val="28"/>
          <w:szCs w:val="28"/>
        </w:rPr>
        <w:t>Sheriff Tony Hampton, Representative Phillip Pratt, and Senator Damon Thayer</w:t>
      </w:r>
      <w:r w:rsidR="00A1507F" w:rsidRPr="00A1507F">
        <w:rPr>
          <w:rFonts w:ascii="Garamond" w:eastAsia="Times New Roman" w:hAnsi="Garamond" w:cs="Gautami"/>
          <w:bCs/>
          <w:sz w:val="28"/>
          <w:szCs w:val="28"/>
        </w:rPr>
        <w:t xml:space="preserve"> and congratulating </w:t>
      </w:r>
      <w:r w:rsidR="00A1507F">
        <w:rPr>
          <w:rFonts w:ascii="Garamond" w:eastAsia="Times New Roman" w:hAnsi="Garamond" w:cs="Gautami"/>
          <w:bCs/>
          <w:sz w:val="28"/>
          <w:szCs w:val="28"/>
        </w:rPr>
        <w:t>them</w:t>
      </w:r>
      <w:r w:rsidR="00A1507F" w:rsidRPr="00A1507F">
        <w:rPr>
          <w:rFonts w:ascii="Garamond" w:eastAsia="Times New Roman" w:hAnsi="Garamond" w:cs="Gautami"/>
          <w:bCs/>
          <w:sz w:val="28"/>
          <w:szCs w:val="28"/>
        </w:rPr>
        <w:t xml:space="preserve"> on retirement.  </w:t>
      </w:r>
    </w:p>
    <w:p w14:paraId="3FF10AEF" w14:textId="01292718" w:rsidR="003E58D8" w:rsidRDefault="008B563C" w:rsidP="003E58D8">
      <w:pPr>
        <w:spacing w:after="160" w:line="257" w:lineRule="auto"/>
        <w:rPr>
          <w:rFonts w:ascii="Garamond" w:hAnsi="Garamond"/>
          <w:kern w:val="0"/>
          <w:sz w:val="28"/>
          <w:szCs w:val="28"/>
          <w14:ligatures w14:val="none"/>
        </w:rPr>
      </w:pPr>
      <w:r w:rsidRPr="008B563C">
        <w:rPr>
          <w:rFonts w:ascii="Garamond" w:hAnsi="Garamond" w:cstheme="minorHAnsi"/>
          <w:sz w:val="26"/>
          <w:szCs w:val="26"/>
        </w:rPr>
        <w:t>(hearing</w:t>
      </w:r>
      <w:r w:rsidR="00C76F3A">
        <w:rPr>
          <w:rFonts w:ascii="Garamond" w:hAnsi="Garamond" w:cstheme="minorHAnsi"/>
          <w:sz w:val="26"/>
          <w:szCs w:val="26"/>
        </w:rPr>
        <w:t xml:space="preserve"> resumed</w:t>
      </w:r>
      <w:r w:rsidRPr="008B563C">
        <w:rPr>
          <w:rFonts w:ascii="Garamond" w:hAnsi="Garamond" w:cstheme="minorHAnsi"/>
          <w:sz w:val="26"/>
          <w:szCs w:val="26"/>
        </w:rPr>
        <w:t>)</w:t>
      </w:r>
      <w:r>
        <w:rPr>
          <w:rFonts w:ascii="Garamond" w:hAnsi="Garamond" w:cstheme="minorHAnsi"/>
          <w:sz w:val="26"/>
          <w:szCs w:val="26"/>
        </w:rPr>
        <w:t xml:space="preserve"> </w:t>
      </w:r>
      <w:r>
        <w:rPr>
          <w:rFonts w:ascii="Garamond" w:hAnsi="Garamond" w:cstheme="minorHAnsi"/>
          <w:sz w:val="28"/>
          <w:szCs w:val="28"/>
        </w:rPr>
        <w:t xml:space="preserve">Mr. Culbertson gave first </w:t>
      </w:r>
      <w:r w:rsidRPr="000D7441">
        <w:rPr>
          <w:rFonts w:ascii="Garamond" w:hAnsi="Garamond" w:cstheme="minorHAnsi"/>
          <w:sz w:val="28"/>
          <w:szCs w:val="28"/>
        </w:rPr>
        <w:t>read</w:t>
      </w:r>
      <w:r>
        <w:rPr>
          <w:rFonts w:ascii="Garamond" w:hAnsi="Garamond" w:cstheme="minorHAnsi"/>
          <w:sz w:val="28"/>
          <w:szCs w:val="28"/>
        </w:rPr>
        <w:t>ing of</w:t>
      </w:r>
      <w:r w:rsidRPr="000D7441">
        <w:rPr>
          <w:rFonts w:ascii="Garamond" w:hAnsi="Garamond" w:cstheme="minorHAnsi"/>
          <w:sz w:val="28"/>
          <w:szCs w:val="28"/>
        </w:rPr>
        <w:t xml:space="preserve"> Ordinance 24-</w:t>
      </w:r>
      <w:r>
        <w:rPr>
          <w:rFonts w:ascii="Garamond" w:hAnsi="Garamond" w:cstheme="minorHAnsi"/>
          <w:sz w:val="28"/>
          <w:szCs w:val="28"/>
        </w:rPr>
        <w:t>10</w:t>
      </w:r>
      <w:r w:rsidRPr="000D7441">
        <w:rPr>
          <w:rFonts w:ascii="Garamond" w:hAnsi="Garamond" w:cstheme="minorHAnsi"/>
          <w:sz w:val="28"/>
          <w:szCs w:val="28"/>
        </w:rPr>
        <w:t xml:space="preserve">; </w:t>
      </w:r>
      <w:r w:rsidRPr="000D7441">
        <w:rPr>
          <w:rFonts w:ascii="Garamond" w:hAnsi="Garamond"/>
          <w:bCs/>
          <w:sz w:val="28"/>
          <w:szCs w:val="28"/>
        </w:rPr>
        <w:t>an ordinance</w:t>
      </w:r>
      <w:r>
        <w:rPr>
          <w:rFonts w:ascii="Garamond" w:hAnsi="Garamond"/>
          <w:bCs/>
          <w:sz w:val="28"/>
          <w:szCs w:val="28"/>
        </w:rPr>
        <w:t xml:space="preserve"> related to changing the zone for 0.324 acres more or less, owned by Melissa &amp; John Stevens, said property situated at 1081 Stamping Ground Road in Scott County, Kentucky from R-1B </w:t>
      </w:r>
      <w:r w:rsidRPr="00B3752E">
        <w:rPr>
          <w:rFonts w:ascii="Garamond" w:hAnsi="Garamond"/>
          <w:bCs/>
          <w:sz w:val="26"/>
          <w:szCs w:val="26"/>
        </w:rPr>
        <w:t>(single family residential)</w:t>
      </w:r>
      <w:r>
        <w:rPr>
          <w:rFonts w:ascii="Garamond" w:hAnsi="Garamond"/>
          <w:bCs/>
          <w:sz w:val="28"/>
          <w:szCs w:val="28"/>
        </w:rPr>
        <w:t xml:space="preserve"> to B-1 </w:t>
      </w:r>
      <w:r w:rsidRPr="00B3752E">
        <w:rPr>
          <w:rFonts w:ascii="Garamond" w:hAnsi="Garamond"/>
          <w:bCs/>
          <w:sz w:val="26"/>
          <w:szCs w:val="26"/>
        </w:rPr>
        <w:t>(neighborhood commercial)</w:t>
      </w:r>
      <w:r>
        <w:rPr>
          <w:rFonts w:ascii="Garamond" w:hAnsi="Garamond"/>
          <w:bCs/>
          <w:sz w:val="28"/>
          <w:szCs w:val="28"/>
        </w:rPr>
        <w:t xml:space="preserve">. Mr. Wallace and Mr. Jones expressed concern about </w:t>
      </w:r>
      <w:r w:rsidR="003E58D8">
        <w:rPr>
          <w:rFonts w:ascii="Garamond" w:hAnsi="Garamond"/>
          <w:bCs/>
          <w:sz w:val="28"/>
          <w:szCs w:val="28"/>
        </w:rPr>
        <w:t xml:space="preserve">sight distance at the property and in that general area. A motion was made by Mr. Livingston with second by Mr. Ellison to approve first reading. </w:t>
      </w:r>
      <w:r w:rsidR="003E58D8" w:rsidRPr="00A1507F">
        <w:rPr>
          <w:rFonts w:ascii="Garamond" w:eastAsia="Batang" w:hAnsi="Garamond" w:cstheme="minorHAnsi"/>
          <w:bCs/>
          <w:sz w:val="28"/>
          <w:szCs w:val="28"/>
        </w:rPr>
        <w:t xml:space="preserve">Judge Covington requested a roll call vote. </w:t>
      </w:r>
      <w:r w:rsidR="003E58D8" w:rsidRPr="003E58D8">
        <w:rPr>
          <w:rFonts w:ascii="Garamond" w:eastAsia="Calibri" w:hAnsi="Garamond" w:cstheme="minorHAnsi"/>
          <w:sz w:val="28"/>
          <w:szCs w:val="28"/>
          <w:u w:color="000000"/>
        </w:rPr>
        <w:t xml:space="preserve">Voting Yes: </w:t>
      </w:r>
      <w:r w:rsidR="003E58D8">
        <w:rPr>
          <w:rFonts w:ascii="Garamond" w:eastAsia="Calibri" w:hAnsi="Garamond" w:cstheme="minorHAnsi"/>
          <w:sz w:val="28"/>
          <w:szCs w:val="28"/>
          <w:u w:color="000000"/>
        </w:rPr>
        <w:t xml:space="preserve">Mr. Hostetler, </w:t>
      </w:r>
      <w:r w:rsidR="003E58D8" w:rsidRPr="003E58D8">
        <w:rPr>
          <w:rFonts w:ascii="Garamond" w:eastAsia="Calibri" w:hAnsi="Garamond" w:cstheme="minorHAnsi"/>
          <w:sz w:val="28"/>
          <w:szCs w:val="28"/>
          <w:u w:color="000000"/>
        </w:rPr>
        <w:t xml:space="preserve">Mr. Corman, Mr. Ellison, </w:t>
      </w:r>
      <w:r w:rsidR="003E58D8">
        <w:rPr>
          <w:rFonts w:ascii="Garamond" w:eastAsia="Calibri" w:hAnsi="Garamond" w:cstheme="minorHAnsi"/>
          <w:sz w:val="28"/>
          <w:szCs w:val="28"/>
          <w:u w:color="000000"/>
        </w:rPr>
        <w:t xml:space="preserve">Mr. Pratt, </w:t>
      </w:r>
      <w:r w:rsidR="003E58D8" w:rsidRPr="003E58D8">
        <w:rPr>
          <w:rFonts w:ascii="Garamond" w:eastAsia="Calibri" w:hAnsi="Garamond" w:cstheme="minorHAnsi"/>
          <w:sz w:val="28"/>
          <w:szCs w:val="28"/>
          <w:u w:color="000000"/>
        </w:rPr>
        <w:t>Mr. Livingston, and Judge Covington. Voting No: Mr. Jone</w:t>
      </w:r>
      <w:r w:rsidR="003E58D8">
        <w:rPr>
          <w:rFonts w:ascii="Garamond" w:eastAsia="Calibri" w:hAnsi="Garamond" w:cstheme="minorHAnsi"/>
          <w:sz w:val="28"/>
          <w:szCs w:val="28"/>
          <w:u w:color="000000"/>
        </w:rPr>
        <w:t>s and Mr. Wallace</w:t>
      </w:r>
      <w:r w:rsidR="003E58D8" w:rsidRPr="003E58D8">
        <w:rPr>
          <w:rFonts w:ascii="Garamond" w:eastAsia="Calibri" w:hAnsi="Garamond" w:cstheme="minorHAnsi"/>
          <w:sz w:val="28"/>
          <w:szCs w:val="28"/>
          <w:u w:color="000000"/>
        </w:rPr>
        <w:t>. Motion carried. Judge Covington closed the hearing.</w:t>
      </w:r>
    </w:p>
    <w:p w14:paraId="1D9D157F" w14:textId="11D4412F" w:rsidR="00D5733E" w:rsidRPr="000C607B" w:rsidRDefault="00A1507F" w:rsidP="00AE355B">
      <w:pPr>
        <w:spacing w:after="160" w:line="254" w:lineRule="auto"/>
        <w:rPr>
          <w:rFonts w:ascii="Garamond" w:eastAsia="Calibri" w:hAnsi="Garamond" w:cstheme="minorHAnsi"/>
          <w:sz w:val="28"/>
          <w:szCs w:val="28"/>
          <w:u w:color="000000"/>
        </w:rPr>
      </w:pPr>
      <w:r w:rsidRPr="000C607B">
        <w:rPr>
          <w:rFonts w:ascii="Garamond" w:eastAsia="Calibri" w:hAnsi="Garamond" w:cs="Times New Roman"/>
          <w:bCs/>
          <w:sz w:val="28"/>
          <w:szCs w:val="28"/>
        </w:rPr>
        <w:t xml:space="preserve">Judge Covington reviewed an amended agreement for the economic development partnership. </w:t>
      </w:r>
      <w:r w:rsidRPr="000C607B">
        <w:rPr>
          <w:rFonts w:ascii="Garamond" w:eastAsia="Calibri" w:hAnsi="Garamond" w:cstheme="minorHAnsi"/>
          <w:sz w:val="28"/>
          <w:szCs w:val="28"/>
          <w:u w:color="000000"/>
        </w:rPr>
        <w:t>Compass Municipal Director, Michael George</w:t>
      </w:r>
      <w:r w:rsidRPr="000C607B">
        <w:rPr>
          <w:rFonts w:ascii="Garamond" w:eastAsia="Calibri" w:hAnsi="Garamond" w:cs="Times New Roman"/>
          <w:bCs/>
          <w:sz w:val="28"/>
          <w:szCs w:val="28"/>
        </w:rPr>
        <w:t xml:space="preserve">, </w:t>
      </w:r>
      <w:r w:rsidR="003E58D8" w:rsidRPr="000C607B">
        <w:rPr>
          <w:rFonts w:ascii="Garamond" w:hAnsi="Garamond"/>
          <w:bCs/>
          <w:sz w:val="28"/>
          <w:szCs w:val="28"/>
        </w:rPr>
        <w:t>reviewed the revi</w:t>
      </w:r>
      <w:r w:rsidR="008A600D">
        <w:rPr>
          <w:rFonts w:ascii="Garamond" w:hAnsi="Garamond"/>
          <w:bCs/>
          <w:sz w:val="28"/>
          <w:szCs w:val="28"/>
        </w:rPr>
        <w:t>s</w:t>
      </w:r>
      <w:r w:rsidR="003E58D8" w:rsidRPr="000C607B">
        <w:rPr>
          <w:rFonts w:ascii="Garamond" w:hAnsi="Garamond"/>
          <w:bCs/>
          <w:sz w:val="28"/>
          <w:szCs w:val="28"/>
        </w:rPr>
        <w:t>ed expenditures and revenue.</w:t>
      </w:r>
      <w:r w:rsidRPr="000C607B">
        <w:rPr>
          <w:rFonts w:ascii="Garamond" w:eastAsia="Calibri" w:hAnsi="Garamond" w:cs="Times New Roman"/>
          <w:bCs/>
          <w:sz w:val="28"/>
          <w:szCs w:val="28"/>
        </w:rPr>
        <w:t xml:space="preserve"> Mr. Culbertson read Resolution </w:t>
      </w:r>
      <w:r w:rsidRPr="000C607B">
        <w:rPr>
          <w:rFonts w:ascii="Garamond" w:eastAsia="Calibri" w:hAnsi="Garamond" w:cs="Times New Roman"/>
          <w:bCs/>
          <w:sz w:val="26"/>
          <w:szCs w:val="26"/>
        </w:rPr>
        <w:t>24-25</w:t>
      </w:r>
      <w:r w:rsidRPr="000C607B">
        <w:rPr>
          <w:rFonts w:ascii="Garamond" w:eastAsia="Calibri" w:hAnsi="Garamond" w:cs="Times New Roman"/>
          <w:bCs/>
          <w:sz w:val="28"/>
          <w:szCs w:val="28"/>
        </w:rPr>
        <w:t xml:space="preserve">; a resolution regarding an economic development partnership between Scott County, Lexington-Fayette Urban County Government, Madison County, City of Berea, and City of Georgetown; and authorizing the judge/executive to represent Scott County Fiscal Court in entering into the interlocal cooperative agreement. A motion was made by Mr. Corman with second by Mr. Ellison to approve the resolution. </w:t>
      </w:r>
      <w:r w:rsidRPr="000C607B">
        <w:rPr>
          <w:rFonts w:ascii="Garamond" w:eastAsia="Batang" w:hAnsi="Garamond" w:cstheme="minorHAnsi"/>
          <w:bCs/>
          <w:sz w:val="28"/>
          <w:szCs w:val="28"/>
        </w:rPr>
        <w:t xml:space="preserve">Judge Covington requested a roll call vote. </w:t>
      </w:r>
      <w:r w:rsidRPr="000C607B">
        <w:rPr>
          <w:rFonts w:ascii="Garamond" w:eastAsia="Calibri" w:hAnsi="Garamond" w:cstheme="minorHAnsi"/>
          <w:sz w:val="28"/>
          <w:szCs w:val="28"/>
          <w:u w:color="000000"/>
        </w:rPr>
        <w:t>Voting Yes:</w:t>
      </w:r>
      <w:bookmarkStart w:id="0" w:name="_Hlk143860318"/>
      <w:r w:rsidRPr="000C607B">
        <w:rPr>
          <w:rFonts w:ascii="Garamond" w:eastAsia="Calibri" w:hAnsi="Garamond" w:cstheme="minorHAnsi"/>
          <w:sz w:val="28"/>
          <w:szCs w:val="28"/>
          <w:u w:color="000000"/>
        </w:rPr>
        <w:t xml:space="preserve"> Mr. Wallace, Mr. Corman, Mr. Ellison, Mr. Livingston, and Judge Covington. Voting No: Mr. Hostetler, Mr. Jones, and Mr. Pratt. Motion carried. </w:t>
      </w:r>
      <w:bookmarkEnd w:id="0"/>
    </w:p>
    <w:p w14:paraId="0925F1AC" w14:textId="1F2792E1" w:rsidR="003E58D8" w:rsidRPr="003E58D8" w:rsidRDefault="003E58D8" w:rsidP="003E58D8">
      <w:pPr>
        <w:spacing w:after="160" w:line="257" w:lineRule="auto"/>
        <w:rPr>
          <w:rFonts w:ascii="Garamond" w:hAnsi="Garamond"/>
          <w:kern w:val="0"/>
          <w:sz w:val="28"/>
          <w:szCs w:val="28"/>
          <w14:ligatures w14:val="none"/>
        </w:rPr>
      </w:pPr>
      <w:r w:rsidRPr="00AE355B">
        <w:rPr>
          <w:rFonts w:ascii="Garamond" w:hAnsi="Garamond" w:cstheme="minorHAnsi"/>
          <w:sz w:val="28"/>
          <w:szCs w:val="28"/>
        </w:rPr>
        <w:t xml:space="preserve">Brandstetter Carroll Vice President, Ian Beattie </w:t>
      </w:r>
      <w:r w:rsidRPr="000C607B">
        <w:rPr>
          <w:rFonts w:ascii="Garamond" w:hAnsi="Garamond" w:cstheme="minorHAnsi"/>
          <w:sz w:val="28"/>
          <w:szCs w:val="28"/>
        </w:rPr>
        <w:t xml:space="preserve">presented a change order for the farmers market project related to asphalt. A motion was made by Mr. Corman with second by Mr. </w:t>
      </w:r>
      <w:r w:rsidR="000C607B" w:rsidRPr="000C607B">
        <w:rPr>
          <w:rFonts w:ascii="Garamond" w:hAnsi="Garamond" w:cstheme="minorHAnsi"/>
          <w:sz w:val="28"/>
          <w:szCs w:val="28"/>
        </w:rPr>
        <w:t>Hostetler</w:t>
      </w:r>
      <w:r w:rsidRPr="000C607B">
        <w:rPr>
          <w:rFonts w:ascii="Garamond" w:hAnsi="Garamond" w:cstheme="minorHAnsi"/>
          <w:sz w:val="28"/>
          <w:szCs w:val="28"/>
        </w:rPr>
        <w:t xml:space="preserve"> to approve the order. Court voted unanimous</w:t>
      </w:r>
      <w:r w:rsidRPr="00AE355B">
        <w:rPr>
          <w:rFonts w:ascii="Garamond" w:hAnsi="Garamond" w:cstheme="minorHAnsi"/>
          <w:sz w:val="28"/>
          <w:szCs w:val="28"/>
        </w:rPr>
        <w:t>.</w:t>
      </w:r>
    </w:p>
    <w:p w14:paraId="0132E53A" w14:textId="07268065" w:rsidR="00AE355B" w:rsidRPr="00AE355B" w:rsidRDefault="00AE355B" w:rsidP="00AE355B">
      <w:pPr>
        <w:spacing w:after="160" w:line="252" w:lineRule="auto"/>
        <w:rPr>
          <w:rFonts w:ascii="Garamond" w:hAnsi="Garamond" w:cstheme="minorHAnsi"/>
          <w:sz w:val="28"/>
          <w:szCs w:val="28"/>
        </w:rPr>
      </w:pPr>
      <w:r>
        <w:rPr>
          <w:rFonts w:ascii="Garamond" w:eastAsia="Calibri" w:hAnsi="Garamond" w:cstheme="minorHAnsi"/>
          <w:sz w:val="28"/>
          <w:szCs w:val="28"/>
          <w:u w:color="000000"/>
        </w:rPr>
        <w:t xml:space="preserve">EMS Director, Chris Runyon requested to hire Dalton Neal, Marsha Frontz, Ryan Stull, Scott McCowan, and Maurice Ferguson part-time for training instruction at $23.25 per hour. </w:t>
      </w:r>
      <w:r w:rsidRPr="00AE355B">
        <w:rPr>
          <w:rFonts w:ascii="Garamond" w:hAnsi="Garamond" w:cstheme="minorHAnsi"/>
          <w:sz w:val="28"/>
          <w:szCs w:val="28"/>
        </w:rPr>
        <w:t xml:space="preserve">A motion was made by </w:t>
      </w:r>
      <w:r w:rsidRPr="000C607B">
        <w:rPr>
          <w:rFonts w:ascii="Garamond" w:hAnsi="Garamond" w:cstheme="minorHAnsi"/>
          <w:sz w:val="28"/>
          <w:szCs w:val="28"/>
        </w:rPr>
        <w:t xml:space="preserve">Mr. </w:t>
      </w:r>
      <w:r w:rsidR="000C607B" w:rsidRPr="000C607B">
        <w:rPr>
          <w:rFonts w:ascii="Garamond" w:hAnsi="Garamond" w:cstheme="minorHAnsi"/>
          <w:sz w:val="28"/>
          <w:szCs w:val="28"/>
        </w:rPr>
        <w:t>Livingston</w:t>
      </w:r>
      <w:r w:rsidRPr="000C607B">
        <w:rPr>
          <w:rFonts w:ascii="Garamond" w:hAnsi="Garamond" w:cstheme="minorHAnsi"/>
          <w:sz w:val="28"/>
          <w:szCs w:val="28"/>
        </w:rPr>
        <w:t xml:space="preserve"> with second by Mr. Wallace </w:t>
      </w:r>
      <w:r w:rsidRPr="00AE355B">
        <w:rPr>
          <w:rFonts w:ascii="Garamond" w:hAnsi="Garamond" w:cstheme="minorHAnsi"/>
          <w:sz w:val="28"/>
          <w:szCs w:val="28"/>
        </w:rPr>
        <w:t>to approve the order. Court voted unanimous.</w:t>
      </w:r>
    </w:p>
    <w:p w14:paraId="015297AE" w14:textId="29D10776" w:rsidR="00AE355B" w:rsidRDefault="00AE355B" w:rsidP="00AE355B">
      <w:pPr>
        <w:spacing w:after="160" w:line="252" w:lineRule="auto"/>
        <w:rPr>
          <w:rFonts w:ascii="Garamond" w:hAnsi="Garamond"/>
          <w:sz w:val="28"/>
          <w:szCs w:val="28"/>
        </w:rPr>
      </w:pPr>
      <w:r>
        <w:rPr>
          <w:rFonts w:ascii="Garamond" w:hAnsi="Garamond"/>
          <w:sz w:val="28"/>
          <w:szCs w:val="28"/>
        </w:rPr>
        <w:t>Sheriff Nettles requ</w:t>
      </w:r>
      <w:r w:rsidRPr="00AE355B">
        <w:rPr>
          <w:rFonts w:ascii="Garamond" w:hAnsi="Garamond"/>
          <w:sz w:val="28"/>
          <w:szCs w:val="28"/>
        </w:rPr>
        <w:t xml:space="preserve">ested to purchase a replacement vehicle due to a recent total loss. A motion was made by </w:t>
      </w:r>
      <w:r w:rsidRPr="000C607B">
        <w:rPr>
          <w:rFonts w:ascii="Garamond" w:hAnsi="Garamond"/>
          <w:sz w:val="28"/>
          <w:szCs w:val="28"/>
        </w:rPr>
        <w:t xml:space="preserve">Mr. </w:t>
      </w:r>
      <w:r w:rsidR="000C607B" w:rsidRPr="000C607B">
        <w:rPr>
          <w:rFonts w:ascii="Garamond" w:hAnsi="Garamond"/>
          <w:sz w:val="28"/>
          <w:szCs w:val="28"/>
        </w:rPr>
        <w:t>Pratt</w:t>
      </w:r>
      <w:r w:rsidRPr="000C607B">
        <w:rPr>
          <w:rFonts w:ascii="Garamond" w:hAnsi="Garamond"/>
          <w:sz w:val="28"/>
          <w:szCs w:val="28"/>
        </w:rPr>
        <w:t xml:space="preserve"> with second by Mr. </w:t>
      </w:r>
      <w:r w:rsidR="000C607B" w:rsidRPr="000C607B">
        <w:rPr>
          <w:rFonts w:ascii="Garamond" w:hAnsi="Garamond"/>
          <w:sz w:val="28"/>
          <w:szCs w:val="28"/>
        </w:rPr>
        <w:t>Hostetler</w:t>
      </w:r>
      <w:r w:rsidRPr="000C607B">
        <w:rPr>
          <w:rFonts w:ascii="Garamond" w:hAnsi="Garamond"/>
          <w:sz w:val="28"/>
          <w:szCs w:val="28"/>
        </w:rPr>
        <w:t xml:space="preserve"> to approve </w:t>
      </w:r>
      <w:r w:rsidRPr="00AE355B">
        <w:rPr>
          <w:rFonts w:ascii="Garamond" w:hAnsi="Garamond"/>
          <w:sz w:val="28"/>
          <w:szCs w:val="28"/>
        </w:rPr>
        <w:t>the purchase. Court voted unanimous.</w:t>
      </w:r>
    </w:p>
    <w:p w14:paraId="15E7BF05" w14:textId="1275D88F" w:rsidR="00AE355B" w:rsidRDefault="00AE355B" w:rsidP="00AE355B">
      <w:pPr>
        <w:spacing w:after="160" w:line="252" w:lineRule="auto"/>
        <w:rPr>
          <w:rFonts w:ascii="Garamond" w:eastAsia="Calibri" w:hAnsi="Garamond" w:cs="Times New Roman"/>
          <w:sz w:val="28"/>
          <w:szCs w:val="28"/>
        </w:rPr>
      </w:pPr>
      <w:r>
        <w:rPr>
          <w:rFonts w:ascii="Garamond" w:eastAsia="Calibri" w:hAnsi="Garamond" w:cs="Times New Roman"/>
          <w:sz w:val="28"/>
          <w:szCs w:val="28"/>
        </w:rPr>
        <w:t xml:space="preserve">The court accepted sealed bids for access control and surveillance for the new sheriff's office. </w:t>
      </w:r>
      <w:r w:rsidR="00E1134C" w:rsidRPr="00E1134C">
        <w:rPr>
          <w:rFonts w:ascii="Garamond" w:eastAsia="Calibri" w:hAnsi="Garamond" w:cs="Times New Roman"/>
          <w:color w:val="595959" w:themeColor="text1" w:themeTint="A6"/>
          <w:sz w:val="26"/>
          <w:szCs w:val="26"/>
        </w:rPr>
        <w:t>Bates Security $</w:t>
      </w:r>
      <w:r w:rsidR="00D04CD9">
        <w:rPr>
          <w:rFonts w:ascii="Garamond" w:eastAsia="Calibri" w:hAnsi="Garamond" w:cs="Times New Roman"/>
          <w:color w:val="595959" w:themeColor="text1" w:themeTint="A6"/>
          <w:sz w:val="26"/>
          <w:szCs w:val="26"/>
        </w:rPr>
        <w:t>71,624.00</w:t>
      </w:r>
      <w:r w:rsidR="00CE5B3C">
        <w:rPr>
          <w:rFonts w:ascii="Garamond" w:eastAsia="Calibri" w:hAnsi="Garamond" w:cs="Times New Roman"/>
          <w:color w:val="595959" w:themeColor="text1" w:themeTint="A6"/>
          <w:sz w:val="26"/>
          <w:szCs w:val="26"/>
        </w:rPr>
        <w:t xml:space="preserve"> </w:t>
      </w:r>
      <w:r w:rsidR="00CE5B3C" w:rsidRPr="00CE5B3C">
        <w:rPr>
          <w:rFonts w:ascii="Garamond" w:eastAsia="Calibri" w:hAnsi="Garamond" w:cs="Times New Roman"/>
          <w:color w:val="595959" w:themeColor="text1" w:themeTint="A6"/>
          <w:sz w:val="24"/>
          <w:szCs w:val="24"/>
        </w:rPr>
        <w:t>+</w:t>
      </w:r>
      <w:r w:rsidR="00CE5B3C">
        <w:rPr>
          <w:rFonts w:ascii="Garamond" w:eastAsia="Calibri" w:hAnsi="Garamond" w:cs="Times New Roman"/>
          <w:color w:val="595959" w:themeColor="text1" w:themeTint="A6"/>
          <w:sz w:val="26"/>
          <w:szCs w:val="26"/>
        </w:rPr>
        <w:t xml:space="preserve"> </w:t>
      </w:r>
      <w:r w:rsidR="00D04CD9">
        <w:rPr>
          <w:rFonts w:ascii="Garamond" w:eastAsia="Calibri" w:hAnsi="Garamond" w:cs="Times New Roman"/>
          <w:color w:val="595959" w:themeColor="text1" w:themeTint="A6"/>
          <w:sz w:val="26"/>
          <w:szCs w:val="26"/>
        </w:rPr>
        <w:t>$89,696.00</w:t>
      </w:r>
      <w:r w:rsidR="00E1134C" w:rsidRPr="00E1134C">
        <w:rPr>
          <w:rFonts w:ascii="Garamond" w:eastAsia="Calibri" w:hAnsi="Garamond" w:cs="Times New Roman"/>
          <w:color w:val="595959" w:themeColor="text1" w:themeTint="A6"/>
          <w:sz w:val="26"/>
          <w:szCs w:val="26"/>
        </w:rPr>
        <w:t xml:space="preserve">, Southeast Banking Systems </w:t>
      </w:r>
      <w:r w:rsidR="00D04CD9">
        <w:rPr>
          <w:rFonts w:ascii="Garamond" w:eastAsia="Calibri" w:hAnsi="Garamond" w:cs="Times New Roman"/>
          <w:color w:val="595959" w:themeColor="text1" w:themeTint="A6"/>
          <w:sz w:val="26"/>
          <w:szCs w:val="26"/>
        </w:rPr>
        <w:lastRenderedPageBreak/>
        <w:t>$65,800.00</w:t>
      </w:r>
      <w:r w:rsidR="00CE5B3C">
        <w:rPr>
          <w:rFonts w:ascii="Garamond" w:eastAsia="Calibri" w:hAnsi="Garamond" w:cs="Times New Roman"/>
          <w:color w:val="595959" w:themeColor="text1" w:themeTint="A6"/>
          <w:sz w:val="26"/>
          <w:szCs w:val="26"/>
        </w:rPr>
        <w:t xml:space="preserve"> </w:t>
      </w:r>
      <w:r w:rsidR="00CE5B3C" w:rsidRPr="00CE5B3C">
        <w:rPr>
          <w:rFonts w:ascii="Garamond" w:eastAsia="Calibri" w:hAnsi="Garamond" w:cs="Times New Roman"/>
          <w:color w:val="595959" w:themeColor="text1" w:themeTint="A6"/>
          <w:sz w:val="24"/>
          <w:szCs w:val="24"/>
        </w:rPr>
        <w:t>+</w:t>
      </w:r>
      <w:r w:rsidR="00D04CD9">
        <w:rPr>
          <w:rFonts w:ascii="Garamond" w:eastAsia="Calibri" w:hAnsi="Garamond" w:cs="Times New Roman"/>
          <w:color w:val="595959" w:themeColor="text1" w:themeTint="A6"/>
          <w:sz w:val="26"/>
          <w:szCs w:val="26"/>
        </w:rPr>
        <w:t xml:space="preserve"> $72,100.00</w:t>
      </w:r>
      <w:r w:rsidR="00E1134C" w:rsidRPr="00E1134C">
        <w:rPr>
          <w:rFonts w:ascii="Garamond" w:eastAsia="Calibri" w:hAnsi="Garamond" w:cs="Times New Roman"/>
          <w:color w:val="595959" w:themeColor="text1" w:themeTint="A6"/>
          <w:sz w:val="26"/>
          <w:szCs w:val="26"/>
        </w:rPr>
        <w:t xml:space="preserve">  </w:t>
      </w:r>
      <w:r>
        <w:rPr>
          <w:rFonts w:ascii="Garamond" w:eastAsia="Calibri" w:hAnsi="Garamond" w:cs="Times New Roman"/>
          <w:sz w:val="28"/>
          <w:szCs w:val="28"/>
        </w:rPr>
        <w:t xml:space="preserve">Judge Covington reviewed the </w:t>
      </w:r>
      <w:r w:rsidR="00E1134C">
        <w:rPr>
          <w:rFonts w:ascii="Garamond" w:eastAsia="Calibri" w:hAnsi="Garamond" w:cs="Times New Roman"/>
          <w:sz w:val="28"/>
          <w:szCs w:val="28"/>
        </w:rPr>
        <w:t xml:space="preserve">two </w:t>
      </w:r>
      <w:r>
        <w:rPr>
          <w:rFonts w:ascii="Garamond" w:eastAsia="Calibri" w:hAnsi="Garamond" w:cs="Times New Roman"/>
          <w:sz w:val="28"/>
          <w:szCs w:val="28"/>
        </w:rPr>
        <w:t xml:space="preserve">bids and recommended </w:t>
      </w:r>
      <w:r w:rsidR="00CE5B3C">
        <w:rPr>
          <w:rFonts w:ascii="Garamond" w:eastAsia="Calibri" w:hAnsi="Garamond" w:cs="Times New Roman"/>
          <w:sz w:val="28"/>
          <w:szCs w:val="28"/>
        </w:rPr>
        <w:t xml:space="preserve">the low bid from </w:t>
      </w:r>
      <w:r>
        <w:rPr>
          <w:rFonts w:ascii="Garamond" w:eastAsia="Calibri" w:hAnsi="Garamond" w:cs="Times New Roman"/>
          <w:sz w:val="28"/>
          <w:szCs w:val="28"/>
        </w:rPr>
        <w:t xml:space="preserve">Southeast Banking Systems. IT Director, Chip Clark was available for questions. A motion was made by </w:t>
      </w:r>
      <w:r w:rsidRPr="00CE5B3C">
        <w:rPr>
          <w:rFonts w:ascii="Garamond" w:eastAsia="Calibri" w:hAnsi="Garamond" w:cs="Times New Roman"/>
          <w:sz w:val="28"/>
          <w:szCs w:val="28"/>
        </w:rPr>
        <w:t xml:space="preserve">Mr. </w:t>
      </w:r>
      <w:r w:rsidR="00CE5B3C" w:rsidRPr="00CE5B3C">
        <w:rPr>
          <w:rFonts w:ascii="Garamond" w:eastAsia="Calibri" w:hAnsi="Garamond" w:cs="Times New Roman"/>
          <w:sz w:val="28"/>
          <w:szCs w:val="28"/>
        </w:rPr>
        <w:t>Livingston</w:t>
      </w:r>
      <w:r w:rsidRPr="00CE5B3C">
        <w:rPr>
          <w:rFonts w:ascii="Garamond" w:eastAsia="Calibri" w:hAnsi="Garamond" w:cs="Times New Roman"/>
          <w:sz w:val="28"/>
          <w:szCs w:val="28"/>
        </w:rPr>
        <w:t xml:space="preserve"> with second by Mr. </w:t>
      </w:r>
      <w:r w:rsidR="00CE5B3C" w:rsidRPr="00CE5B3C">
        <w:rPr>
          <w:rFonts w:ascii="Garamond" w:eastAsia="Calibri" w:hAnsi="Garamond" w:cs="Times New Roman"/>
          <w:sz w:val="28"/>
          <w:szCs w:val="28"/>
        </w:rPr>
        <w:t>Hostetler</w:t>
      </w:r>
      <w:r w:rsidRPr="00CE5B3C">
        <w:rPr>
          <w:rFonts w:ascii="Garamond" w:eastAsia="Calibri" w:hAnsi="Garamond" w:cs="Times New Roman"/>
          <w:sz w:val="28"/>
          <w:szCs w:val="28"/>
        </w:rPr>
        <w:t xml:space="preserve"> </w:t>
      </w:r>
      <w:r>
        <w:rPr>
          <w:rFonts w:ascii="Garamond" w:eastAsia="Calibri" w:hAnsi="Garamond" w:cs="Times New Roman"/>
          <w:sz w:val="28"/>
          <w:szCs w:val="28"/>
        </w:rPr>
        <w:t>to approve the bid</w:t>
      </w:r>
      <w:r w:rsidR="00E1134C">
        <w:rPr>
          <w:rFonts w:ascii="Garamond" w:eastAsia="Calibri" w:hAnsi="Garamond" w:cs="Times New Roman"/>
          <w:sz w:val="28"/>
          <w:szCs w:val="28"/>
        </w:rPr>
        <w:t xml:space="preserve"> from Southeast Banking Systems. Court voted unanimous.</w:t>
      </w:r>
    </w:p>
    <w:p w14:paraId="4E26B513" w14:textId="4D59B9DE" w:rsidR="00E1134C" w:rsidRPr="00D04CD9" w:rsidRDefault="00E1134C" w:rsidP="00AE355B">
      <w:pPr>
        <w:spacing w:after="160" w:line="252" w:lineRule="auto"/>
        <w:rPr>
          <w:rFonts w:ascii="Garamond" w:hAnsi="Garamond"/>
          <w:color w:val="7F7F7F" w:themeColor="text1" w:themeTint="80"/>
          <w:sz w:val="26"/>
          <w:szCs w:val="26"/>
        </w:rPr>
      </w:pPr>
      <w:r>
        <w:rPr>
          <w:rFonts w:ascii="Garamond" w:eastAsia="Calibri" w:hAnsi="Garamond" w:cs="Times New Roman"/>
          <w:sz w:val="28"/>
          <w:szCs w:val="28"/>
        </w:rPr>
        <w:t xml:space="preserve">The court accepted sealed bids for </w:t>
      </w:r>
      <w:r w:rsidR="00D04CD9">
        <w:rPr>
          <w:rFonts w:ascii="Garamond" w:eastAsia="Calibri" w:hAnsi="Garamond" w:cs="Times New Roman"/>
          <w:sz w:val="28"/>
          <w:szCs w:val="28"/>
        </w:rPr>
        <w:t xml:space="preserve">a county funded home incarceration program. Judge Covington reviewed the bids from D-Trax, Capital Court Authority, and Total Court Services. After discussion with Mr. Culbertson and Jailer Broyles, he recommended the low bid from Total Court Services. A motion was made by Mr. Wallace with second by Mr. Livingston to approve the low bid. Court voted unanimous.  </w:t>
      </w:r>
    </w:p>
    <w:p w14:paraId="5B2D7B11" w14:textId="7AC39591" w:rsidR="00CE5B3C" w:rsidRDefault="00CE5B3C" w:rsidP="00CE5B3C">
      <w:pPr>
        <w:spacing w:after="200" w:line="276" w:lineRule="auto"/>
        <w:rPr>
          <w:rFonts w:ascii="Garamond" w:hAnsi="Garamond"/>
          <w:sz w:val="28"/>
          <w:szCs w:val="28"/>
          <w:u w:color="000000"/>
        </w:rPr>
      </w:pPr>
      <w:r>
        <w:rPr>
          <w:rFonts w:ascii="Garamond" w:hAnsi="Garamond"/>
          <w:sz w:val="28"/>
          <w:szCs w:val="28"/>
        </w:rPr>
        <w:t xml:space="preserve">Judge Covington </w:t>
      </w:r>
      <w:r w:rsidRPr="00CE5B3C">
        <w:rPr>
          <w:rFonts w:ascii="Garamond" w:hAnsi="Garamond"/>
          <w:sz w:val="28"/>
          <w:szCs w:val="28"/>
        </w:rPr>
        <w:t xml:space="preserve">discussed the </w:t>
      </w:r>
      <w:r>
        <w:rPr>
          <w:rFonts w:ascii="Garamond" w:hAnsi="Garamond"/>
          <w:sz w:val="28"/>
          <w:szCs w:val="28"/>
        </w:rPr>
        <w:t>cameras and access control</w:t>
      </w:r>
      <w:r w:rsidRPr="00CE5B3C">
        <w:rPr>
          <w:rFonts w:ascii="Garamond" w:hAnsi="Garamond"/>
          <w:sz w:val="28"/>
          <w:szCs w:val="28"/>
        </w:rPr>
        <w:t xml:space="preserve"> project </w:t>
      </w:r>
      <w:r>
        <w:rPr>
          <w:rFonts w:ascii="Garamond" w:hAnsi="Garamond"/>
          <w:sz w:val="28"/>
          <w:szCs w:val="28"/>
        </w:rPr>
        <w:t>for EMS.</w:t>
      </w:r>
      <w:r w:rsidRPr="00CE5B3C">
        <w:rPr>
          <w:rFonts w:ascii="Garamond" w:hAnsi="Garamond"/>
          <w:sz w:val="28"/>
          <w:szCs w:val="28"/>
          <w:u w:color="000000"/>
        </w:rPr>
        <w:t xml:space="preserve"> He requested approval for bid advertisement. A motion was made by Mr. Jones with second by Mr. Hostetler to approve advertisement. Court voted unanimous.</w:t>
      </w:r>
    </w:p>
    <w:p w14:paraId="12CDCEEB" w14:textId="063D5E31" w:rsidR="00CE5B3C" w:rsidRDefault="00CE5B3C" w:rsidP="00CE5B3C">
      <w:pPr>
        <w:spacing w:after="200" w:line="276" w:lineRule="auto"/>
        <w:rPr>
          <w:rFonts w:ascii="Garamond" w:hAnsi="Garamond"/>
          <w:sz w:val="28"/>
          <w:szCs w:val="28"/>
          <w:u w:color="000000"/>
        </w:rPr>
      </w:pPr>
      <w:r>
        <w:rPr>
          <w:rFonts w:ascii="Garamond" w:hAnsi="Garamond"/>
          <w:sz w:val="28"/>
          <w:szCs w:val="28"/>
          <w:u w:color="000000"/>
        </w:rPr>
        <w:t xml:space="preserve">Judge Covington reviewed the furniture orders for the new Sheriff/Clerk Annex and EMS offices which are in the budget. A motion was made by Mr. Jones with second by Mr. Hostetler to approve the order. Court voted unanimous. </w:t>
      </w:r>
    </w:p>
    <w:p w14:paraId="1D282BAD" w14:textId="6F693D0F" w:rsidR="00CE5B3C" w:rsidRPr="00FB6DC6" w:rsidRDefault="00CE5B3C" w:rsidP="00CE5B3C">
      <w:pPr>
        <w:spacing w:after="160" w:line="259" w:lineRule="auto"/>
        <w:rPr>
          <w:rFonts w:ascii="Garamond" w:hAnsi="Garamond"/>
          <w:sz w:val="28"/>
          <w:szCs w:val="28"/>
        </w:rPr>
      </w:pPr>
      <w:r w:rsidRPr="00FB6DC6">
        <w:rPr>
          <w:rFonts w:ascii="Garamond" w:hAnsi="Garamond"/>
          <w:sz w:val="28"/>
          <w:szCs w:val="28"/>
        </w:rPr>
        <w:t>A motion was made by Mr.</w:t>
      </w:r>
      <w:r>
        <w:rPr>
          <w:rFonts w:ascii="Garamond" w:hAnsi="Garamond"/>
          <w:sz w:val="28"/>
          <w:szCs w:val="28"/>
        </w:rPr>
        <w:t xml:space="preserve"> Pratt</w:t>
      </w:r>
      <w:r w:rsidRPr="00FB6DC6">
        <w:rPr>
          <w:rFonts w:ascii="Garamond" w:hAnsi="Garamond"/>
          <w:sz w:val="28"/>
          <w:szCs w:val="28"/>
        </w:rPr>
        <w:t xml:space="preserve"> with second by Mr.</w:t>
      </w:r>
      <w:r>
        <w:rPr>
          <w:rFonts w:ascii="Garamond" w:hAnsi="Garamond"/>
          <w:sz w:val="28"/>
          <w:szCs w:val="28"/>
        </w:rPr>
        <w:t xml:space="preserve"> Jones</w:t>
      </w:r>
      <w:r w:rsidRPr="00FB6DC6">
        <w:rPr>
          <w:rFonts w:ascii="Garamond" w:hAnsi="Garamond"/>
          <w:sz w:val="28"/>
          <w:szCs w:val="28"/>
        </w:rPr>
        <w:t xml:space="preserve"> to adjourn for executive session pursuant to </w:t>
      </w:r>
      <w:r w:rsidRPr="00EA049C">
        <w:rPr>
          <w:rFonts w:ascii="Garamond" w:hAnsi="Garamond"/>
          <w:sz w:val="26"/>
          <w:szCs w:val="26"/>
        </w:rPr>
        <w:t>KRS</w:t>
      </w:r>
      <w:r w:rsidRPr="007845FD">
        <w:rPr>
          <w:rFonts w:ascii="Garamond" w:hAnsi="Garamond"/>
          <w:sz w:val="27"/>
          <w:szCs w:val="27"/>
        </w:rPr>
        <w:t xml:space="preserve"> </w:t>
      </w:r>
      <w:r w:rsidRPr="00EA049C">
        <w:rPr>
          <w:rFonts w:ascii="Garamond" w:hAnsi="Garamond"/>
          <w:sz w:val="26"/>
          <w:szCs w:val="26"/>
        </w:rPr>
        <w:t>61.810 (1C)</w:t>
      </w:r>
      <w:r w:rsidRPr="00FB6DC6">
        <w:rPr>
          <w:rFonts w:ascii="Garamond" w:hAnsi="Garamond"/>
          <w:sz w:val="28"/>
          <w:szCs w:val="28"/>
        </w:rPr>
        <w:t xml:space="preserve"> That is to discuss proposed or pending litigation against or on behalf of the public agency. Court voted unanimous. </w:t>
      </w:r>
    </w:p>
    <w:p w14:paraId="292048FE" w14:textId="7CCDAD2C" w:rsidR="00CE5B3C" w:rsidRPr="00FB6DC6" w:rsidRDefault="00CE5B3C" w:rsidP="00CE5B3C">
      <w:pPr>
        <w:spacing w:after="160" w:line="259" w:lineRule="auto"/>
        <w:rPr>
          <w:rFonts w:ascii="Garamond" w:hAnsi="Garamond"/>
          <w:sz w:val="28"/>
          <w:szCs w:val="28"/>
        </w:rPr>
      </w:pPr>
      <w:r w:rsidRPr="00FB6DC6">
        <w:rPr>
          <w:rFonts w:ascii="Garamond" w:hAnsi="Garamond"/>
          <w:sz w:val="28"/>
          <w:szCs w:val="28"/>
        </w:rPr>
        <w:t>A motion was made by Mr.</w:t>
      </w:r>
      <w:r>
        <w:rPr>
          <w:rFonts w:ascii="Garamond" w:hAnsi="Garamond"/>
          <w:sz w:val="28"/>
          <w:szCs w:val="28"/>
        </w:rPr>
        <w:t xml:space="preserve"> Corman</w:t>
      </w:r>
      <w:r w:rsidRPr="00FB6DC6">
        <w:rPr>
          <w:rFonts w:ascii="Garamond" w:hAnsi="Garamond"/>
          <w:sz w:val="28"/>
          <w:szCs w:val="28"/>
        </w:rPr>
        <w:t xml:space="preserve"> with second by Mr.</w:t>
      </w:r>
      <w:r>
        <w:rPr>
          <w:rFonts w:ascii="Garamond" w:hAnsi="Garamond"/>
          <w:sz w:val="28"/>
          <w:szCs w:val="28"/>
        </w:rPr>
        <w:t xml:space="preserve"> Livingston</w:t>
      </w:r>
      <w:r w:rsidRPr="00FB6DC6">
        <w:rPr>
          <w:rFonts w:ascii="Garamond" w:hAnsi="Garamond"/>
          <w:sz w:val="28"/>
          <w:szCs w:val="28"/>
        </w:rPr>
        <w:t xml:space="preserve"> to come out of executive session. Court voted unanimous. </w:t>
      </w:r>
    </w:p>
    <w:p w14:paraId="569CF424" w14:textId="77777777" w:rsidR="00CE5B3C" w:rsidRDefault="00CE5B3C" w:rsidP="00CE5B3C">
      <w:pPr>
        <w:spacing w:after="160" w:line="259" w:lineRule="auto"/>
        <w:rPr>
          <w:rFonts w:ascii="Garamond" w:hAnsi="Garamond"/>
          <w:sz w:val="28"/>
          <w:szCs w:val="28"/>
        </w:rPr>
      </w:pPr>
      <w:r w:rsidRPr="00FB6DC6">
        <w:rPr>
          <w:rFonts w:ascii="Garamond" w:hAnsi="Garamond"/>
          <w:sz w:val="28"/>
          <w:szCs w:val="28"/>
        </w:rPr>
        <w:t xml:space="preserve">Judge Covington stated </w:t>
      </w:r>
      <w:r w:rsidRPr="00BC761A">
        <w:rPr>
          <w:rFonts w:ascii="Garamond" w:hAnsi="Garamond"/>
          <w:sz w:val="28"/>
          <w:szCs w:val="28"/>
        </w:rPr>
        <w:t xml:space="preserve">no action was taken in executive session. </w:t>
      </w:r>
    </w:p>
    <w:p w14:paraId="5E4EE7F0" w14:textId="40A2D32D" w:rsidR="00CE5B3C" w:rsidRPr="00E72BCB" w:rsidRDefault="00CE5B3C" w:rsidP="00CE5B3C">
      <w:pPr>
        <w:spacing w:after="160" w:line="259" w:lineRule="auto"/>
        <w:rPr>
          <w:rFonts w:ascii="Garamond" w:hAnsi="Garamond"/>
          <w:sz w:val="28"/>
          <w:szCs w:val="28"/>
        </w:rPr>
      </w:pPr>
      <w:r>
        <w:rPr>
          <w:rFonts w:ascii="Garamond" w:hAnsi="Garamond"/>
          <w:sz w:val="28"/>
          <w:szCs w:val="28"/>
        </w:rPr>
        <w:t>A motion was made by Mr. Livingston with second by Mr. Pratt to adjourn. Court voted unanimous.</w:t>
      </w:r>
    </w:p>
    <w:p w14:paraId="1424BA62" w14:textId="77777777" w:rsidR="00CE5B3C" w:rsidRDefault="00CE5B3C" w:rsidP="00CE5B3C">
      <w:pPr>
        <w:spacing w:after="160" w:line="259" w:lineRule="auto"/>
        <w:rPr>
          <w:rFonts w:ascii="Garamond" w:hAnsi="Garamond"/>
          <w:sz w:val="28"/>
          <w:szCs w:val="28"/>
        </w:rPr>
      </w:pPr>
    </w:p>
    <w:p w14:paraId="4350EE8C" w14:textId="77777777" w:rsidR="00CE5B3C" w:rsidRPr="00CE5B3C" w:rsidRDefault="00CE5B3C" w:rsidP="00CE5B3C">
      <w:pPr>
        <w:spacing w:after="200" w:line="276" w:lineRule="auto"/>
        <w:rPr>
          <w:rFonts w:ascii="Garamond" w:eastAsia="Calibri" w:hAnsi="Garamond" w:cstheme="minorHAnsi"/>
          <w:sz w:val="28"/>
          <w:szCs w:val="28"/>
        </w:rPr>
      </w:pPr>
    </w:p>
    <w:p w14:paraId="5788AE82" w14:textId="1890976C" w:rsidR="00AE355B" w:rsidRPr="00AE355B" w:rsidRDefault="00AE355B" w:rsidP="00AE355B">
      <w:pPr>
        <w:spacing w:after="160" w:line="254" w:lineRule="auto"/>
        <w:rPr>
          <w:rFonts w:ascii="Garamond" w:eastAsia="Calibri" w:hAnsi="Garamond" w:cstheme="minorHAnsi"/>
          <w:sz w:val="28"/>
          <w:szCs w:val="28"/>
          <w:u w:color="000000"/>
        </w:rPr>
      </w:pPr>
    </w:p>
    <w:sectPr w:rsidR="00AE355B" w:rsidRPr="00AE3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QCteNO7+zseXgA2ZXDaqnR7VObfu/lRojAbr/ybZjq4s4//ZaJu3jbZzrcZCQJmgT5DCcjk7KDWno5yNVXNA9A==" w:salt="DmLPbc+LqavTuDUHwRx2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4E"/>
    <w:rsid w:val="000C607B"/>
    <w:rsid w:val="000D554A"/>
    <w:rsid w:val="001B4715"/>
    <w:rsid w:val="001E382E"/>
    <w:rsid w:val="003A1BC2"/>
    <w:rsid w:val="003E58D8"/>
    <w:rsid w:val="004C2B87"/>
    <w:rsid w:val="004E124E"/>
    <w:rsid w:val="004F16B4"/>
    <w:rsid w:val="006014FC"/>
    <w:rsid w:val="0067253F"/>
    <w:rsid w:val="00726E64"/>
    <w:rsid w:val="007E0616"/>
    <w:rsid w:val="007E6C0C"/>
    <w:rsid w:val="00823616"/>
    <w:rsid w:val="008A600D"/>
    <w:rsid w:val="008B563C"/>
    <w:rsid w:val="008E4B49"/>
    <w:rsid w:val="008F6473"/>
    <w:rsid w:val="00A14A3C"/>
    <w:rsid w:val="00A1507F"/>
    <w:rsid w:val="00A17DD9"/>
    <w:rsid w:val="00A8147E"/>
    <w:rsid w:val="00AE355B"/>
    <w:rsid w:val="00B3752E"/>
    <w:rsid w:val="00B82040"/>
    <w:rsid w:val="00C76F3A"/>
    <w:rsid w:val="00C92E45"/>
    <w:rsid w:val="00CB7993"/>
    <w:rsid w:val="00CE5B3C"/>
    <w:rsid w:val="00D04CD9"/>
    <w:rsid w:val="00D5733E"/>
    <w:rsid w:val="00E1134C"/>
    <w:rsid w:val="00E23E52"/>
    <w:rsid w:val="00E407EB"/>
    <w:rsid w:val="00EE7250"/>
    <w:rsid w:val="00FB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EA38"/>
  <w15:chartTrackingRefBased/>
  <w15:docId w15:val="{B5E7BD4A-8DFC-4389-AC4F-826E1556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55B"/>
    <w:pPr>
      <w:spacing w:after="0" w:line="256" w:lineRule="auto"/>
    </w:pPr>
  </w:style>
  <w:style w:type="paragraph" w:styleId="Heading1">
    <w:name w:val="heading 1"/>
    <w:basedOn w:val="Normal"/>
    <w:next w:val="Normal"/>
    <w:link w:val="Heading1Char"/>
    <w:uiPriority w:val="9"/>
    <w:qFormat/>
    <w:rsid w:val="004E124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24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24E"/>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24E"/>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24E"/>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24E"/>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24E"/>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24E"/>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24E"/>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24E"/>
    <w:rPr>
      <w:rFonts w:eastAsiaTheme="majorEastAsia" w:cstheme="majorBidi"/>
      <w:color w:val="272727" w:themeColor="text1" w:themeTint="D8"/>
    </w:rPr>
  </w:style>
  <w:style w:type="paragraph" w:styleId="Title">
    <w:name w:val="Title"/>
    <w:basedOn w:val="Normal"/>
    <w:next w:val="Normal"/>
    <w:link w:val="TitleChar"/>
    <w:uiPriority w:val="10"/>
    <w:qFormat/>
    <w:rsid w:val="004E1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24E"/>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24E"/>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4E124E"/>
    <w:rPr>
      <w:i/>
      <w:iCs/>
      <w:color w:val="404040" w:themeColor="text1" w:themeTint="BF"/>
    </w:rPr>
  </w:style>
  <w:style w:type="paragraph" w:styleId="ListParagraph">
    <w:name w:val="List Paragraph"/>
    <w:basedOn w:val="Normal"/>
    <w:uiPriority w:val="34"/>
    <w:qFormat/>
    <w:rsid w:val="004E124E"/>
    <w:pPr>
      <w:spacing w:after="160" w:line="259" w:lineRule="auto"/>
      <w:ind w:left="720"/>
      <w:contextualSpacing/>
    </w:pPr>
  </w:style>
  <w:style w:type="character" w:styleId="IntenseEmphasis">
    <w:name w:val="Intense Emphasis"/>
    <w:basedOn w:val="DefaultParagraphFont"/>
    <w:uiPriority w:val="21"/>
    <w:qFormat/>
    <w:rsid w:val="004E124E"/>
    <w:rPr>
      <w:i/>
      <w:iCs/>
      <w:color w:val="0F4761" w:themeColor="accent1" w:themeShade="BF"/>
    </w:rPr>
  </w:style>
  <w:style w:type="paragraph" w:styleId="IntenseQuote">
    <w:name w:val="Intense Quote"/>
    <w:basedOn w:val="Normal"/>
    <w:next w:val="Normal"/>
    <w:link w:val="IntenseQuoteChar"/>
    <w:uiPriority w:val="30"/>
    <w:qFormat/>
    <w:rsid w:val="004E124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24E"/>
    <w:rPr>
      <w:i/>
      <w:iCs/>
      <w:color w:val="0F4761" w:themeColor="accent1" w:themeShade="BF"/>
    </w:rPr>
  </w:style>
  <w:style w:type="character" w:styleId="IntenseReference">
    <w:name w:val="Intense Reference"/>
    <w:basedOn w:val="DefaultParagraphFont"/>
    <w:uiPriority w:val="32"/>
    <w:qFormat/>
    <w:rsid w:val="004E124E"/>
    <w:rPr>
      <w:b/>
      <w:bCs/>
      <w:smallCaps/>
      <w:color w:val="0F4761" w:themeColor="accent1" w:themeShade="BF"/>
      <w:spacing w:val="5"/>
    </w:rPr>
  </w:style>
  <w:style w:type="paragraph" w:customStyle="1" w:styleId="Body">
    <w:name w:val="Body"/>
    <w:rsid w:val="0067253F"/>
    <w:pPr>
      <w:spacing w:after="0" w:line="240" w:lineRule="auto"/>
    </w:pPr>
    <w:rPr>
      <w:rFonts w:ascii="Helvetica" w:eastAsia="Arial Unicode MS" w:hAnsi="Arial Unicode MS" w:cs="Arial Unicode M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dc:creator>
  <cp:keywords/>
  <dc:description/>
  <cp:lastModifiedBy>Stacy H</cp:lastModifiedBy>
  <cp:revision>4</cp:revision>
  <cp:lastPrinted>2024-10-25T18:45:00Z</cp:lastPrinted>
  <dcterms:created xsi:type="dcterms:W3CDTF">2024-12-23T19:17:00Z</dcterms:created>
  <dcterms:modified xsi:type="dcterms:W3CDTF">2024-12-23T19:22:00Z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2024-10-24T17:37:43Z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530c6d1c-51aa-4183-a29f-3e8ef8646a31</vt:lpwstr>
  </property>
  <property fmtid="{D5CDD505-2E9C-101B-9397-08002B2CF9AE}" pid="7" name="MSIP_Label_defa4170-0d19-0005-0004-bc88714345d2_ActionId">
    <vt:lpwstr>f1b3f97f-20f0-4706-bcf9-b5db753dc8d7</vt:lpwstr>
  </property>
  <property fmtid="{D5CDD505-2E9C-101B-9397-08002B2CF9AE}" pid="8" name="MSIP_Label_defa4170-0d19-0005-0004-bc88714345d2_ContentBits">
    <vt:lpwstr>0</vt:lpwstr>
  </property>
</Properties>
</file>