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2EA3" w14:textId="046666AA" w:rsidR="00047252" w:rsidRPr="00F87907" w:rsidRDefault="00712FDF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  <w:r w:rsidRPr="009F5481">
        <w:rPr>
          <w:rFonts w:ascii="Times New Roman" w:hAnsi="Times New Roman"/>
          <w:b/>
          <w:bCs/>
          <w:szCs w:val="24"/>
        </w:rPr>
        <w:t>AMENDMENT NUMBER</w:t>
      </w:r>
      <w:r w:rsidR="00E05F5E" w:rsidRPr="009F5481">
        <w:rPr>
          <w:rFonts w:ascii="Times New Roman" w:hAnsi="Times New Roman"/>
          <w:b/>
          <w:bCs/>
          <w:szCs w:val="24"/>
        </w:rPr>
        <w:t xml:space="preserve"> 1</w:t>
      </w:r>
    </w:p>
    <w:p w14:paraId="50F1F316" w14:textId="709DFBB2" w:rsidR="0036258F" w:rsidRPr="00F87907" w:rsidRDefault="00E05F5E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  <w:r w:rsidRPr="009F5481">
        <w:rPr>
          <w:rFonts w:ascii="Times New Roman" w:hAnsi="Times New Roman"/>
          <w:b/>
          <w:bCs/>
          <w:szCs w:val="24"/>
        </w:rPr>
        <w:t>PROFESSIONAL SERVICES AGREEMENT</w:t>
      </w:r>
    </w:p>
    <w:p w14:paraId="6D0784F5" w14:textId="77777777" w:rsidR="007B5F3D" w:rsidRPr="00F87907" w:rsidRDefault="007B5F3D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  <w:r w:rsidRPr="00F87907">
        <w:rPr>
          <w:rFonts w:ascii="Times New Roman" w:hAnsi="Times New Roman"/>
          <w:b/>
          <w:bCs/>
          <w:szCs w:val="24"/>
        </w:rPr>
        <w:t>BY AND BETWEEN</w:t>
      </w:r>
    </w:p>
    <w:p w14:paraId="54848F68" w14:textId="77777777" w:rsidR="007B5F3D" w:rsidRPr="00F87907" w:rsidRDefault="007B5F3D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  <w:r w:rsidRPr="00F87907">
        <w:rPr>
          <w:rFonts w:ascii="Times New Roman" w:hAnsi="Times New Roman"/>
          <w:b/>
          <w:bCs/>
          <w:szCs w:val="24"/>
        </w:rPr>
        <w:t>COUNTY OF HUMBOLDT</w:t>
      </w:r>
    </w:p>
    <w:p w14:paraId="7C7E71E7" w14:textId="77777777" w:rsidR="007B5F3D" w:rsidRPr="00F87907" w:rsidRDefault="007B5F3D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  <w:r w:rsidRPr="00F87907">
        <w:rPr>
          <w:rFonts w:ascii="Times New Roman" w:hAnsi="Times New Roman"/>
          <w:b/>
          <w:bCs/>
          <w:szCs w:val="24"/>
        </w:rPr>
        <w:t>AND</w:t>
      </w:r>
    </w:p>
    <w:p w14:paraId="59BBC9AB" w14:textId="77777777" w:rsidR="00FA264D" w:rsidRDefault="00E05F5E" w:rsidP="004D3FC2">
      <w:pPr>
        <w:ind w:right="-36"/>
        <w:jc w:val="center"/>
        <w:rPr>
          <w:b/>
        </w:rPr>
      </w:pPr>
      <w:r w:rsidRPr="00F87907">
        <w:rPr>
          <w:b/>
        </w:rPr>
        <w:t>Maximus</w:t>
      </w:r>
      <w:r w:rsidRPr="00F87907">
        <w:rPr>
          <w:b/>
          <w:spacing w:val="-13"/>
        </w:rPr>
        <w:t xml:space="preserve"> </w:t>
      </w:r>
      <w:r w:rsidRPr="00F87907">
        <w:rPr>
          <w:b/>
        </w:rPr>
        <w:t>US</w:t>
      </w:r>
      <w:r w:rsidRPr="00F87907">
        <w:rPr>
          <w:b/>
          <w:spacing w:val="-13"/>
        </w:rPr>
        <w:t xml:space="preserve"> </w:t>
      </w:r>
      <w:r w:rsidRPr="00F87907">
        <w:rPr>
          <w:b/>
        </w:rPr>
        <w:t>Services</w:t>
      </w:r>
      <w:r w:rsidRPr="00F87907">
        <w:rPr>
          <w:b/>
          <w:spacing w:val="-13"/>
        </w:rPr>
        <w:t xml:space="preserve"> </w:t>
      </w:r>
      <w:r w:rsidRPr="00F87907">
        <w:rPr>
          <w:b/>
        </w:rPr>
        <w:t>Inc</w:t>
      </w:r>
    </w:p>
    <w:p w14:paraId="739CC08E" w14:textId="1D96E702" w:rsidR="007B5F3D" w:rsidRPr="00F87907" w:rsidRDefault="007B5F3D" w:rsidP="004D3FC2">
      <w:pPr>
        <w:ind w:right="-36"/>
        <w:jc w:val="center"/>
        <w:rPr>
          <w:rFonts w:ascii="Times New Roman" w:hAnsi="Times New Roman"/>
          <w:b/>
          <w:bCs/>
          <w:szCs w:val="24"/>
        </w:rPr>
      </w:pPr>
    </w:p>
    <w:p w14:paraId="5F9409CF" w14:textId="77777777" w:rsidR="0036258F" w:rsidRPr="00F87907" w:rsidRDefault="0036258F" w:rsidP="004D3FC2">
      <w:pPr>
        <w:ind w:right="-36"/>
        <w:jc w:val="center"/>
        <w:rPr>
          <w:rFonts w:ascii="Times New Roman" w:hAnsi="Times New Roman"/>
          <w:szCs w:val="24"/>
        </w:rPr>
      </w:pPr>
    </w:p>
    <w:p w14:paraId="4D493EB6" w14:textId="77CDC5FC" w:rsidR="00047252" w:rsidRPr="00F87907" w:rsidRDefault="003B12FF" w:rsidP="004D3FC2">
      <w:pPr>
        <w:ind w:right="-36" w:firstLine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 xml:space="preserve">This </w:t>
      </w:r>
      <w:r w:rsidR="003B3F0C" w:rsidRPr="00FA264D">
        <w:rPr>
          <w:rFonts w:ascii="Times New Roman" w:hAnsi="Times New Roman"/>
          <w:szCs w:val="24"/>
        </w:rPr>
        <w:t>Amendment Number</w:t>
      </w:r>
      <w:r w:rsidR="00E05F5E" w:rsidRPr="00FA264D">
        <w:rPr>
          <w:rFonts w:ascii="Times New Roman" w:hAnsi="Times New Roman"/>
          <w:szCs w:val="24"/>
        </w:rPr>
        <w:t xml:space="preserve"> 1</w:t>
      </w:r>
      <w:r w:rsidR="00047252" w:rsidRPr="00F87907">
        <w:rPr>
          <w:rFonts w:ascii="Times New Roman" w:hAnsi="Times New Roman"/>
          <w:szCs w:val="24"/>
        </w:rPr>
        <w:t xml:space="preserve"> to th</w:t>
      </w:r>
      <w:r w:rsidR="007B5F3D" w:rsidRPr="00F87907">
        <w:rPr>
          <w:rFonts w:ascii="Times New Roman" w:hAnsi="Times New Roman"/>
          <w:szCs w:val="24"/>
        </w:rPr>
        <w:t>e</w:t>
      </w:r>
      <w:r w:rsidR="009F20E6" w:rsidRPr="00F87907">
        <w:rPr>
          <w:rFonts w:ascii="Times New Roman" w:hAnsi="Times New Roman"/>
          <w:szCs w:val="24"/>
        </w:rPr>
        <w:t xml:space="preserve"> </w:t>
      </w:r>
      <w:r w:rsidR="00E05F5E" w:rsidRPr="00F87907">
        <w:rPr>
          <w:rFonts w:ascii="Times New Roman" w:hAnsi="Times New Roman"/>
          <w:szCs w:val="24"/>
        </w:rPr>
        <w:t>PROFESSIONAL SERVICES AGREEMENT</w:t>
      </w:r>
      <w:r w:rsidR="009E35A5" w:rsidRPr="00F87907">
        <w:rPr>
          <w:rFonts w:ascii="Times New Roman" w:hAnsi="Times New Roman"/>
          <w:szCs w:val="24"/>
        </w:rPr>
        <w:t xml:space="preserve"> </w:t>
      </w:r>
      <w:r w:rsidR="007A0398" w:rsidRPr="00F87907">
        <w:rPr>
          <w:rFonts w:ascii="Times New Roman" w:hAnsi="Times New Roman"/>
          <w:szCs w:val="24"/>
        </w:rPr>
        <w:t xml:space="preserve">dated </w:t>
      </w:r>
      <w:r w:rsidR="00E05F5E" w:rsidRPr="00FA264D">
        <w:rPr>
          <w:rFonts w:ascii="Times New Roman" w:hAnsi="Times New Roman"/>
          <w:szCs w:val="24"/>
        </w:rPr>
        <w:t xml:space="preserve">6/13/2025 </w:t>
      </w:r>
      <w:r w:rsidR="003B3F0C" w:rsidRPr="00FA264D">
        <w:rPr>
          <w:rFonts w:ascii="Times New Roman" w:hAnsi="Times New Roman"/>
          <w:szCs w:val="24"/>
        </w:rPr>
        <w:t>on which the original Agreement was executed</w:t>
      </w:r>
      <w:r w:rsidR="003B3F0C" w:rsidRPr="00F87907">
        <w:rPr>
          <w:rFonts w:ascii="Times New Roman" w:hAnsi="Times New Roman"/>
          <w:szCs w:val="24"/>
        </w:rPr>
        <w:t>,</w:t>
      </w:r>
      <w:r w:rsidR="00DE2A3C" w:rsidRPr="00F87907">
        <w:rPr>
          <w:rFonts w:ascii="Times New Roman" w:hAnsi="Times New Roman"/>
          <w:szCs w:val="24"/>
        </w:rPr>
        <w:t xml:space="preserve"> </w:t>
      </w:r>
      <w:r w:rsidR="006D3AE2" w:rsidRPr="00F87907">
        <w:rPr>
          <w:rFonts w:ascii="Times New Roman" w:hAnsi="Times New Roman"/>
          <w:szCs w:val="24"/>
        </w:rPr>
        <w:t>by</w:t>
      </w:r>
      <w:r w:rsidR="00047252" w:rsidRPr="00F87907">
        <w:rPr>
          <w:rFonts w:ascii="Times New Roman" w:hAnsi="Times New Roman"/>
          <w:szCs w:val="24"/>
        </w:rPr>
        <w:t xml:space="preserve"> and between </w:t>
      </w:r>
      <w:r w:rsidR="007B5F3D" w:rsidRPr="00F87907">
        <w:rPr>
          <w:rFonts w:ascii="Times New Roman" w:hAnsi="Times New Roman"/>
          <w:szCs w:val="24"/>
        </w:rPr>
        <w:t xml:space="preserve">the County of Humboldt, a political subdivision of the State of California, hereinafter referred to as “COUNTY,” and </w:t>
      </w:r>
      <w:r w:rsidR="00E05F5E" w:rsidRPr="00F87907">
        <w:rPr>
          <w:rFonts w:ascii="Times New Roman" w:hAnsi="Times New Roman"/>
          <w:szCs w:val="24"/>
        </w:rPr>
        <w:t>Maximus US Services Inc</w:t>
      </w:r>
      <w:r w:rsidR="00047252" w:rsidRPr="00F87907">
        <w:rPr>
          <w:rFonts w:ascii="Times New Roman" w:hAnsi="Times New Roman"/>
          <w:szCs w:val="24"/>
        </w:rPr>
        <w:t>,</w:t>
      </w:r>
      <w:r w:rsidR="00155CA4" w:rsidRPr="00F87907">
        <w:rPr>
          <w:rFonts w:ascii="Times New Roman" w:hAnsi="Times New Roman"/>
          <w:szCs w:val="24"/>
        </w:rPr>
        <w:t xml:space="preserve"> </w:t>
      </w:r>
      <w:r w:rsidR="007B5F3D" w:rsidRPr="00F87907">
        <w:rPr>
          <w:rFonts w:ascii="Times New Roman" w:hAnsi="Times New Roman"/>
          <w:szCs w:val="24"/>
        </w:rPr>
        <w:t>a</w:t>
      </w:r>
      <w:r w:rsidR="00CB366F" w:rsidRPr="00F87907">
        <w:rPr>
          <w:rFonts w:ascii="Times New Roman" w:hAnsi="Times New Roman"/>
          <w:szCs w:val="24"/>
        </w:rPr>
        <w:t>n</w:t>
      </w:r>
      <w:r w:rsidR="007B5F3D" w:rsidRPr="00F87907">
        <w:rPr>
          <w:rFonts w:ascii="Times New Roman" w:hAnsi="Times New Roman"/>
          <w:szCs w:val="24"/>
        </w:rPr>
        <w:t xml:space="preserve"> </w:t>
      </w:r>
      <w:r w:rsidR="00CB366F" w:rsidRPr="00FA264D">
        <w:rPr>
          <w:rFonts w:ascii="Times New Roman" w:hAnsi="Times New Roman"/>
          <w:szCs w:val="24"/>
        </w:rPr>
        <w:t>Indiana</w:t>
      </w:r>
      <w:r w:rsidR="003B3F0C" w:rsidRPr="00F87907">
        <w:rPr>
          <w:rFonts w:ascii="Times New Roman" w:hAnsi="Times New Roman"/>
          <w:szCs w:val="24"/>
        </w:rPr>
        <w:t xml:space="preserve"> </w:t>
      </w:r>
      <w:r w:rsidR="00CB366F" w:rsidRPr="00FA264D">
        <w:rPr>
          <w:rFonts w:ascii="Times New Roman" w:hAnsi="Times New Roman"/>
          <w:szCs w:val="24"/>
        </w:rPr>
        <w:t>Corporation</w:t>
      </w:r>
      <w:r w:rsidR="003B3F0C" w:rsidRPr="00F87907">
        <w:rPr>
          <w:rFonts w:ascii="Times New Roman" w:hAnsi="Times New Roman"/>
          <w:szCs w:val="24"/>
        </w:rPr>
        <w:t>,</w:t>
      </w:r>
      <w:r w:rsidR="008F68E5" w:rsidRPr="00F87907">
        <w:rPr>
          <w:rFonts w:ascii="Times New Roman" w:hAnsi="Times New Roman"/>
          <w:szCs w:val="24"/>
        </w:rPr>
        <w:t xml:space="preserve"> </w:t>
      </w:r>
      <w:r w:rsidR="00047252" w:rsidRPr="00F87907">
        <w:rPr>
          <w:rFonts w:ascii="Times New Roman" w:hAnsi="Times New Roman"/>
          <w:szCs w:val="24"/>
        </w:rPr>
        <w:t>here</w:t>
      </w:r>
      <w:r w:rsidRPr="00F87907">
        <w:rPr>
          <w:rFonts w:ascii="Times New Roman" w:hAnsi="Times New Roman"/>
          <w:szCs w:val="24"/>
        </w:rPr>
        <w:t>in</w:t>
      </w:r>
      <w:r w:rsidR="00E53411" w:rsidRPr="00F87907">
        <w:rPr>
          <w:rFonts w:ascii="Times New Roman" w:hAnsi="Times New Roman"/>
          <w:szCs w:val="24"/>
        </w:rPr>
        <w:t xml:space="preserve">after referred to as </w:t>
      </w:r>
      <w:r w:rsidR="00036ABF" w:rsidRPr="00F87907">
        <w:rPr>
          <w:rFonts w:ascii="Times New Roman" w:hAnsi="Times New Roman"/>
          <w:szCs w:val="24"/>
        </w:rPr>
        <w:t>“</w:t>
      </w:r>
      <w:r w:rsidR="00E53411" w:rsidRPr="00F87907">
        <w:rPr>
          <w:rFonts w:ascii="Times New Roman" w:hAnsi="Times New Roman"/>
          <w:szCs w:val="24"/>
        </w:rPr>
        <w:t>C</w:t>
      </w:r>
      <w:r w:rsidR="008F68E5" w:rsidRPr="00F87907">
        <w:rPr>
          <w:rFonts w:ascii="Times New Roman" w:hAnsi="Times New Roman"/>
          <w:szCs w:val="24"/>
        </w:rPr>
        <w:t>ONTRACTOR</w:t>
      </w:r>
      <w:r w:rsidR="00036ABF" w:rsidRPr="00F87907">
        <w:rPr>
          <w:rFonts w:ascii="Times New Roman" w:hAnsi="Times New Roman"/>
          <w:szCs w:val="24"/>
        </w:rPr>
        <w:t>,”</w:t>
      </w:r>
      <w:r w:rsidR="00786115" w:rsidRPr="00F87907">
        <w:rPr>
          <w:rFonts w:ascii="Times New Roman" w:hAnsi="Times New Roman"/>
          <w:szCs w:val="24"/>
        </w:rPr>
        <w:t xml:space="preserve"> </w:t>
      </w:r>
      <w:r w:rsidR="007A0398" w:rsidRPr="00F87907">
        <w:rPr>
          <w:rFonts w:ascii="Times New Roman" w:hAnsi="Times New Roman"/>
          <w:szCs w:val="24"/>
        </w:rPr>
        <w:t>is entered into this</w:t>
      </w:r>
      <w:r w:rsidR="00DB2B93" w:rsidRPr="00F87907">
        <w:rPr>
          <w:rFonts w:ascii="Times New Roman" w:hAnsi="Times New Roman"/>
          <w:szCs w:val="24"/>
        </w:rPr>
        <w:t xml:space="preserve"> </w:t>
      </w:r>
      <w:r w:rsidR="00CB366F" w:rsidRPr="00F87907">
        <w:rPr>
          <w:rFonts w:ascii="Times New Roman" w:hAnsi="Times New Roman"/>
          <w:szCs w:val="24"/>
        </w:rPr>
        <w:t>1st</w:t>
      </w:r>
      <w:r w:rsidR="003B3F0C" w:rsidRPr="00F87907">
        <w:rPr>
          <w:rFonts w:ascii="Times New Roman" w:hAnsi="Times New Roman"/>
          <w:szCs w:val="24"/>
        </w:rPr>
        <w:t xml:space="preserve"> day of </w:t>
      </w:r>
      <w:r w:rsidR="00F87907">
        <w:rPr>
          <w:rFonts w:ascii="Times New Roman" w:hAnsi="Times New Roman"/>
          <w:szCs w:val="24"/>
        </w:rPr>
        <w:t>May</w:t>
      </w:r>
      <w:r w:rsidR="00DB2B93" w:rsidRPr="00F87907">
        <w:rPr>
          <w:rFonts w:ascii="Times New Roman" w:hAnsi="Times New Roman"/>
          <w:szCs w:val="24"/>
        </w:rPr>
        <w:t>, 20</w:t>
      </w:r>
      <w:r w:rsidR="00CB366F" w:rsidRPr="00294D82">
        <w:rPr>
          <w:rFonts w:ascii="Times New Roman" w:hAnsi="Times New Roman"/>
          <w:szCs w:val="24"/>
        </w:rPr>
        <w:t>26</w:t>
      </w:r>
      <w:r w:rsidR="00CB366F" w:rsidRPr="00F87907">
        <w:rPr>
          <w:rFonts w:ascii="Times New Roman" w:hAnsi="Times New Roman"/>
          <w:szCs w:val="24"/>
        </w:rPr>
        <w:t>.</w:t>
      </w:r>
    </w:p>
    <w:p w14:paraId="0DF7B745" w14:textId="77777777" w:rsidR="003B3F0C" w:rsidRPr="00F87907" w:rsidRDefault="003B3F0C" w:rsidP="004D3FC2">
      <w:pPr>
        <w:ind w:right="-36" w:firstLine="540"/>
        <w:jc w:val="both"/>
        <w:rPr>
          <w:rFonts w:ascii="Times New Roman" w:hAnsi="Times New Roman"/>
          <w:szCs w:val="24"/>
        </w:rPr>
      </w:pPr>
    </w:p>
    <w:p w14:paraId="733E7BCC" w14:textId="3A938011" w:rsidR="003B3F0C" w:rsidRPr="00F87907" w:rsidRDefault="003B3F0C" w:rsidP="004B3862">
      <w:pPr>
        <w:ind w:right="-36" w:firstLine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 xml:space="preserve">WHEREAS, </w:t>
      </w:r>
      <w:r w:rsidR="001E2285" w:rsidRPr="00F87907">
        <w:rPr>
          <w:rFonts w:ascii="Times New Roman" w:hAnsi="Times New Roman"/>
          <w:szCs w:val="24"/>
        </w:rPr>
        <w:t xml:space="preserve">COUNTY, by and </w:t>
      </w:r>
      <w:r w:rsidRPr="00F87907">
        <w:rPr>
          <w:rFonts w:ascii="Times New Roman" w:hAnsi="Times New Roman"/>
          <w:szCs w:val="24"/>
        </w:rPr>
        <w:t xml:space="preserve">through its </w:t>
      </w:r>
      <w:r w:rsidR="00CB366F" w:rsidRPr="00FA264D">
        <w:rPr>
          <w:rFonts w:ascii="Times New Roman" w:hAnsi="Times New Roman"/>
          <w:szCs w:val="24"/>
        </w:rPr>
        <w:t>Humboldt-Trinity Child Support Agency</w:t>
      </w:r>
      <w:r w:rsidR="00412DE0" w:rsidRPr="00FA264D">
        <w:rPr>
          <w:rFonts w:ascii="Times New Roman" w:hAnsi="Times New Roman"/>
          <w:szCs w:val="24"/>
        </w:rPr>
        <w:t xml:space="preserve"> formerly known as North Coast Regional Department of Child Support Services</w:t>
      </w:r>
      <w:r w:rsidR="00D969D1" w:rsidRPr="00F87907">
        <w:rPr>
          <w:rFonts w:ascii="Times New Roman" w:hAnsi="Times New Roman"/>
          <w:szCs w:val="24"/>
        </w:rPr>
        <w:t xml:space="preserve">, desired to </w:t>
      </w:r>
      <w:r w:rsidR="00412DE0" w:rsidRPr="00FA264D">
        <w:rPr>
          <w:rFonts w:ascii="Times New Roman" w:hAnsi="Times New Roman"/>
          <w:szCs w:val="24"/>
        </w:rPr>
        <w:t>develop a Strategic Plan to modernize their business model</w:t>
      </w:r>
      <w:r w:rsidR="00D969D1" w:rsidRPr="00F87907">
        <w:rPr>
          <w:rFonts w:ascii="Times New Roman" w:hAnsi="Times New Roman"/>
          <w:szCs w:val="24"/>
        </w:rPr>
        <w:t>; and</w:t>
      </w:r>
    </w:p>
    <w:p w14:paraId="3F2047FB" w14:textId="77777777" w:rsidR="00047252" w:rsidRPr="00F87907" w:rsidRDefault="00047252" w:rsidP="004D3FC2">
      <w:pPr>
        <w:ind w:right="-36"/>
        <w:jc w:val="both"/>
        <w:rPr>
          <w:rFonts w:ascii="Times New Roman" w:hAnsi="Times New Roman"/>
          <w:szCs w:val="24"/>
        </w:rPr>
      </w:pPr>
    </w:p>
    <w:p w14:paraId="54764039" w14:textId="03E5EC25" w:rsidR="00892D2B" w:rsidRPr="00F87907" w:rsidRDefault="00047252" w:rsidP="004D3FC2">
      <w:pPr>
        <w:ind w:right="-36" w:firstLine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 xml:space="preserve">WHEREAS, </w:t>
      </w:r>
      <w:r w:rsidR="007462FF" w:rsidRPr="00F87907">
        <w:rPr>
          <w:rFonts w:ascii="Times New Roman" w:hAnsi="Times New Roman"/>
          <w:szCs w:val="24"/>
        </w:rPr>
        <w:t xml:space="preserve">on </w:t>
      </w:r>
      <w:r w:rsidR="00095955" w:rsidRPr="009F5481">
        <w:rPr>
          <w:rFonts w:ascii="Times New Roman" w:hAnsi="Times New Roman"/>
          <w:szCs w:val="24"/>
        </w:rPr>
        <w:t>June 13</w:t>
      </w:r>
      <w:r w:rsidR="00095955" w:rsidRPr="009F5481">
        <w:rPr>
          <w:rFonts w:ascii="Times New Roman" w:hAnsi="Times New Roman"/>
          <w:szCs w:val="24"/>
          <w:vertAlign w:val="superscript"/>
        </w:rPr>
        <w:t>th</w:t>
      </w:r>
      <w:r w:rsidR="00095955" w:rsidRPr="00FA264D">
        <w:rPr>
          <w:rFonts w:ascii="Times New Roman" w:hAnsi="Times New Roman"/>
          <w:szCs w:val="24"/>
        </w:rPr>
        <w:t xml:space="preserve">, </w:t>
      </w:r>
      <w:r w:rsidR="0088521E" w:rsidRPr="00FA264D">
        <w:rPr>
          <w:rFonts w:ascii="Times New Roman" w:hAnsi="Times New Roman"/>
          <w:szCs w:val="24"/>
        </w:rPr>
        <w:t>2025,</w:t>
      </w:r>
      <w:r w:rsidR="00CB366F" w:rsidRPr="00FA264D">
        <w:rPr>
          <w:rFonts w:ascii="Times New Roman" w:hAnsi="Times New Roman"/>
          <w:szCs w:val="24"/>
        </w:rPr>
        <w:t xml:space="preserve"> </w:t>
      </w:r>
      <w:r w:rsidR="00D969D1" w:rsidRPr="00FA264D">
        <w:rPr>
          <w:rFonts w:ascii="Times New Roman" w:hAnsi="Times New Roman"/>
          <w:szCs w:val="24"/>
        </w:rPr>
        <w:t>on which the original Agreement was executed</w:t>
      </w:r>
      <w:r w:rsidR="001E2285" w:rsidRPr="00F87907">
        <w:rPr>
          <w:rFonts w:ascii="Times New Roman" w:hAnsi="Times New Roman"/>
          <w:szCs w:val="24"/>
        </w:rPr>
        <w:t>,</w:t>
      </w:r>
      <w:r w:rsidR="007462FF" w:rsidRPr="00F87907">
        <w:rPr>
          <w:rFonts w:ascii="Times New Roman" w:hAnsi="Times New Roman"/>
          <w:szCs w:val="24"/>
        </w:rPr>
        <w:t xml:space="preserve"> </w:t>
      </w:r>
      <w:r w:rsidR="00892D2B" w:rsidRPr="00F87907">
        <w:rPr>
          <w:rFonts w:ascii="Times New Roman" w:hAnsi="Times New Roman"/>
          <w:szCs w:val="24"/>
        </w:rPr>
        <w:t>COUNTY</w:t>
      </w:r>
      <w:r w:rsidR="007462FF" w:rsidRPr="00F87907">
        <w:rPr>
          <w:rFonts w:ascii="Times New Roman" w:hAnsi="Times New Roman"/>
          <w:szCs w:val="24"/>
        </w:rPr>
        <w:t xml:space="preserve"> and </w:t>
      </w:r>
      <w:r w:rsidR="002D2A8B" w:rsidRPr="00F87907">
        <w:rPr>
          <w:rFonts w:ascii="Times New Roman" w:hAnsi="Times New Roman"/>
          <w:szCs w:val="24"/>
        </w:rPr>
        <w:t>CONTRACTOR</w:t>
      </w:r>
      <w:r w:rsidR="007462FF" w:rsidRPr="00F87907">
        <w:rPr>
          <w:rFonts w:ascii="Times New Roman" w:hAnsi="Times New Roman"/>
          <w:szCs w:val="24"/>
        </w:rPr>
        <w:t xml:space="preserve"> entered into a </w:t>
      </w:r>
      <w:r w:rsidR="00095955" w:rsidRPr="00FA264D">
        <w:rPr>
          <w:rFonts w:ascii="Times New Roman" w:hAnsi="Times New Roman"/>
          <w:szCs w:val="24"/>
        </w:rPr>
        <w:t>Professional Services Agreement</w:t>
      </w:r>
      <w:r w:rsidR="007462FF" w:rsidRPr="00F87907">
        <w:rPr>
          <w:rFonts w:ascii="Times New Roman" w:hAnsi="Times New Roman"/>
          <w:szCs w:val="24"/>
        </w:rPr>
        <w:t xml:space="preserve"> </w:t>
      </w:r>
      <w:r w:rsidR="00D969D1" w:rsidRPr="00F87907">
        <w:rPr>
          <w:rFonts w:ascii="Times New Roman" w:hAnsi="Times New Roman"/>
          <w:szCs w:val="24"/>
        </w:rPr>
        <w:t>(“</w:t>
      </w:r>
      <w:r w:rsidR="00095955" w:rsidRPr="00F87907">
        <w:rPr>
          <w:rFonts w:ascii="Times New Roman" w:hAnsi="Times New Roman"/>
          <w:szCs w:val="24"/>
        </w:rPr>
        <w:t>Agreement</w:t>
      </w:r>
      <w:r w:rsidR="00D969D1" w:rsidRPr="00F87907">
        <w:rPr>
          <w:rFonts w:ascii="Times New Roman" w:hAnsi="Times New Roman"/>
          <w:szCs w:val="24"/>
        </w:rPr>
        <w:t>”)</w:t>
      </w:r>
      <w:r w:rsidR="00CF57FB" w:rsidRPr="00F87907">
        <w:rPr>
          <w:rFonts w:ascii="Times New Roman" w:hAnsi="Times New Roman"/>
          <w:szCs w:val="24"/>
        </w:rPr>
        <w:t xml:space="preserve"> </w:t>
      </w:r>
      <w:r w:rsidR="007462FF" w:rsidRPr="00F87907">
        <w:rPr>
          <w:rFonts w:ascii="Times New Roman" w:hAnsi="Times New Roman"/>
          <w:szCs w:val="24"/>
        </w:rPr>
        <w:t xml:space="preserve">for </w:t>
      </w:r>
      <w:r w:rsidR="00095955" w:rsidRPr="009F5481">
        <w:rPr>
          <w:rFonts w:ascii="Times New Roman" w:hAnsi="Times New Roman"/>
          <w:szCs w:val="24"/>
        </w:rPr>
        <w:t>assessment and strategic plan development</w:t>
      </w:r>
      <w:r w:rsidR="00892D2B" w:rsidRPr="00F87907">
        <w:rPr>
          <w:rFonts w:ascii="Times New Roman" w:hAnsi="Times New Roman"/>
          <w:szCs w:val="24"/>
        </w:rPr>
        <w:t xml:space="preserve">; </w:t>
      </w:r>
      <w:r w:rsidR="007462FF" w:rsidRPr="00F87907">
        <w:rPr>
          <w:rFonts w:ascii="Times New Roman" w:hAnsi="Times New Roman"/>
          <w:szCs w:val="24"/>
        </w:rPr>
        <w:t>and</w:t>
      </w:r>
    </w:p>
    <w:p w14:paraId="578AB4F4" w14:textId="77777777" w:rsidR="002D2A8B" w:rsidRPr="00F87907" w:rsidRDefault="002D2A8B" w:rsidP="004D3FC2">
      <w:pPr>
        <w:ind w:right="-36" w:firstLine="540"/>
        <w:jc w:val="both"/>
        <w:rPr>
          <w:rFonts w:ascii="Times New Roman" w:hAnsi="Times New Roman"/>
          <w:szCs w:val="24"/>
        </w:rPr>
      </w:pPr>
    </w:p>
    <w:p w14:paraId="0C305721" w14:textId="66D8892B" w:rsidR="00047252" w:rsidRPr="00F87907" w:rsidRDefault="00892D2B" w:rsidP="004D3FC2">
      <w:pPr>
        <w:ind w:right="-36" w:firstLine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 xml:space="preserve">WHEREAS, </w:t>
      </w:r>
      <w:r w:rsidR="00047252" w:rsidRPr="00F87907">
        <w:rPr>
          <w:rFonts w:ascii="Times New Roman" w:hAnsi="Times New Roman"/>
          <w:szCs w:val="24"/>
        </w:rPr>
        <w:t xml:space="preserve">the parties </w:t>
      </w:r>
      <w:r w:rsidRPr="00F87907">
        <w:rPr>
          <w:rFonts w:ascii="Times New Roman" w:hAnsi="Times New Roman"/>
          <w:szCs w:val="24"/>
        </w:rPr>
        <w:t xml:space="preserve">now </w:t>
      </w:r>
      <w:r w:rsidR="00047252" w:rsidRPr="00F87907">
        <w:rPr>
          <w:rFonts w:ascii="Times New Roman" w:hAnsi="Times New Roman"/>
          <w:szCs w:val="24"/>
        </w:rPr>
        <w:t>desire to amend certain p</w:t>
      </w:r>
      <w:r w:rsidR="00F2353F" w:rsidRPr="00F87907">
        <w:rPr>
          <w:rFonts w:ascii="Times New Roman" w:hAnsi="Times New Roman"/>
          <w:szCs w:val="24"/>
        </w:rPr>
        <w:t xml:space="preserve">rovisions of </w:t>
      </w:r>
      <w:r w:rsidR="00CF57FB" w:rsidRPr="00F87907">
        <w:rPr>
          <w:rFonts w:ascii="Times New Roman" w:hAnsi="Times New Roman"/>
          <w:szCs w:val="24"/>
        </w:rPr>
        <w:t xml:space="preserve">the </w:t>
      </w:r>
      <w:r w:rsidR="00095955" w:rsidRPr="009F5481">
        <w:rPr>
          <w:rFonts w:ascii="Times New Roman" w:hAnsi="Times New Roman"/>
          <w:szCs w:val="24"/>
        </w:rPr>
        <w:t>Agreement</w:t>
      </w:r>
      <w:r w:rsidR="00CF57FB" w:rsidRPr="00F87907">
        <w:rPr>
          <w:rFonts w:ascii="Times New Roman" w:hAnsi="Times New Roman"/>
          <w:szCs w:val="24"/>
        </w:rPr>
        <w:t xml:space="preserve"> to </w:t>
      </w:r>
      <w:r w:rsidR="00510704" w:rsidRPr="009F5481">
        <w:rPr>
          <w:rFonts w:ascii="Times New Roman" w:hAnsi="Times New Roman"/>
          <w:szCs w:val="24"/>
        </w:rPr>
        <w:t xml:space="preserve">include the </w:t>
      </w:r>
      <w:r w:rsidR="004B3862" w:rsidRPr="009F5481">
        <w:rPr>
          <w:rFonts w:ascii="Times New Roman" w:hAnsi="Times New Roman"/>
          <w:szCs w:val="24"/>
        </w:rPr>
        <w:t xml:space="preserve">additional </w:t>
      </w:r>
      <w:r w:rsidR="00510704" w:rsidRPr="009F5481">
        <w:rPr>
          <w:rFonts w:ascii="Times New Roman" w:hAnsi="Times New Roman"/>
          <w:szCs w:val="24"/>
        </w:rPr>
        <w:t>scope of work detailed in Exhibit A</w:t>
      </w:r>
      <w:r w:rsidR="00786115" w:rsidRPr="00F87907">
        <w:rPr>
          <w:rFonts w:ascii="Times New Roman" w:hAnsi="Times New Roman"/>
          <w:szCs w:val="24"/>
        </w:rPr>
        <w:t>.</w:t>
      </w:r>
      <w:r w:rsidRPr="00F87907">
        <w:rPr>
          <w:rFonts w:ascii="Times New Roman" w:hAnsi="Times New Roman"/>
          <w:szCs w:val="24"/>
        </w:rPr>
        <w:t xml:space="preserve"> </w:t>
      </w:r>
      <w:r w:rsidR="00047252" w:rsidRPr="00F87907">
        <w:rPr>
          <w:rFonts w:ascii="Times New Roman" w:hAnsi="Times New Roman"/>
          <w:szCs w:val="24"/>
        </w:rPr>
        <w:tab/>
      </w:r>
    </w:p>
    <w:p w14:paraId="358B3BBF" w14:textId="77777777" w:rsidR="00047252" w:rsidRPr="00F87907" w:rsidRDefault="00047252" w:rsidP="004D3FC2">
      <w:pPr>
        <w:ind w:right="-36"/>
        <w:jc w:val="both"/>
        <w:rPr>
          <w:rFonts w:ascii="Times New Roman" w:hAnsi="Times New Roman"/>
          <w:szCs w:val="24"/>
        </w:rPr>
      </w:pPr>
    </w:p>
    <w:p w14:paraId="397FCF0D" w14:textId="77777777" w:rsidR="00047252" w:rsidRPr="00F87907" w:rsidRDefault="00047252" w:rsidP="004D3FC2">
      <w:pPr>
        <w:ind w:right="-36" w:firstLine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 xml:space="preserve">NOW THEREFORE, the parties </w:t>
      </w:r>
      <w:r w:rsidR="005B4E2B" w:rsidRPr="00F87907">
        <w:rPr>
          <w:rFonts w:ascii="Times New Roman" w:hAnsi="Times New Roman"/>
          <w:szCs w:val="24"/>
        </w:rPr>
        <w:t xml:space="preserve">mutually </w:t>
      </w:r>
      <w:r w:rsidRPr="00F87907">
        <w:rPr>
          <w:rFonts w:ascii="Times New Roman" w:hAnsi="Times New Roman"/>
          <w:szCs w:val="24"/>
        </w:rPr>
        <w:t>agree as follows:</w:t>
      </w:r>
    </w:p>
    <w:p w14:paraId="7736F631" w14:textId="77777777" w:rsidR="00047252" w:rsidRPr="00F87907" w:rsidRDefault="00047252" w:rsidP="004D3FC2">
      <w:pPr>
        <w:ind w:right="-36"/>
        <w:jc w:val="both"/>
        <w:rPr>
          <w:rFonts w:ascii="Times New Roman" w:hAnsi="Times New Roman"/>
          <w:szCs w:val="24"/>
        </w:rPr>
      </w:pPr>
    </w:p>
    <w:p w14:paraId="128FB927" w14:textId="36CB6C4E" w:rsidR="009C2243" w:rsidRPr="00F87907" w:rsidRDefault="00CF57FB" w:rsidP="004D3FC2">
      <w:pPr>
        <w:ind w:left="540" w:right="-36" w:hanging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>1.</w:t>
      </w:r>
      <w:r w:rsidRPr="00F87907">
        <w:rPr>
          <w:rFonts w:ascii="Times New Roman" w:hAnsi="Times New Roman"/>
          <w:szCs w:val="24"/>
        </w:rPr>
        <w:tab/>
      </w:r>
      <w:r w:rsidRPr="0088521E">
        <w:rPr>
          <w:rFonts w:ascii="Times New Roman" w:hAnsi="Times New Roman"/>
          <w:szCs w:val="24"/>
        </w:rPr>
        <w:t xml:space="preserve">Section </w:t>
      </w:r>
      <w:r w:rsidR="004B3862" w:rsidRPr="0088521E">
        <w:rPr>
          <w:rFonts w:ascii="Times New Roman" w:hAnsi="Times New Roman"/>
          <w:szCs w:val="24"/>
        </w:rPr>
        <w:t>2</w:t>
      </w:r>
      <w:r w:rsidR="00D605B8" w:rsidRPr="00F87907">
        <w:rPr>
          <w:rFonts w:ascii="Times New Roman" w:hAnsi="Times New Roman"/>
          <w:szCs w:val="24"/>
        </w:rPr>
        <w:t xml:space="preserve"> </w:t>
      </w:r>
      <w:r w:rsidR="0003788E" w:rsidRPr="00F87907">
        <w:rPr>
          <w:rFonts w:ascii="Times New Roman" w:hAnsi="Times New Roman"/>
          <w:szCs w:val="24"/>
        </w:rPr>
        <w:t xml:space="preserve">of the </w:t>
      </w:r>
      <w:r w:rsidR="004B3862" w:rsidRPr="0088521E">
        <w:rPr>
          <w:rFonts w:ascii="Times New Roman" w:hAnsi="Times New Roman"/>
          <w:szCs w:val="24"/>
        </w:rPr>
        <w:t>Agreement</w:t>
      </w:r>
      <w:r w:rsidR="0003788E" w:rsidRPr="00F87907">
        <w:rPr>
          <w:rFonts w:ascii="Times New Roman" w:hAnsi="Times New Roman"/>
          <w:szCs w:val="24"/>
        </w:rPr>
        <w:t xml:space="preserve"> </w:t>
      </w:r>
      <w:r w:rsidR="005B4E2B" w:rsidRPr="00F87907">
        <w:rPr>
          <w:rFonts w:ascii="Times New Roman" w:hAnsi="Times New Roman"/>
          <w:szCs w:val="24"/>
        </w:rPr>
        <w:t>is hereby amended to read as</w:t>
      </w:r>
      <w:r w:rsidR="00771BF6" w:rsidRPr="00F87907">
        <w:rPr>
          <w:rFonts w:ascii="Times New Roman" w:hAnsi="Times New Roman"/>
          <w:szCs w:val="24"/>
        </w:rPr>
        <w:t xml:space="preserve"> </w:t>
      </w:r>
      <w:r w:rsidR="00FE5B08" w:rsidRPr="00F87907">
        <w:rPr>
          <w:rFonts w:ascii="Times New Roman" w:hAnsi="Times New Roman"/>
          <w:szCs w:val="24"/>
        </w:rPr>
        <w:t>follows:</w:t>
      </w:r>
    </w:p>
    <w:p w14:paraId="69586FEF" w14:textId="39230D15" w:rsidR="009132F4" w:rsidRPr="00F87907" w:rsidRDefault="004B3862" w:rsidP="004D3FC2">
      <w:pPr>
        <w:ind w:left="1080" w:right="-36" w:hanging="540"/>
        <w:jc w:val="both"/>
        <w:rPr>
          <w:rFonts w:ascii="Times New Roman" w:hAnsi="Times New Roman"/>
          <w:szCs w:val="24"/>
        </w:rPr>
      </w:pPr>
      <w:r w:rsidRPr="0088521E">
        <w:rPr>
          <w:rFonts w:ascii="Times New Roman" w:hAnsi="Times New Roman"/>
          <w:szCs w:val="24"/>
        </w:rPr>
        <w:t>2</w:t>
      </w:r>
      <w:r w:rsidR="0003788E" w:rsidRPr="00F87907">
        <w:rPr>
          <w:rFonts w:ascii="Times New Roman" w:hAnsi="Times New Roman"/>
          <w:szCs w:val="24"/>
        </w:rPr>
        <w:t>.</w:t>
      </w:r>
      <w:r w:rsidR="009A78F0" w:rsidRPr="00F87907">
        <w:rPr>
          <w:rFonts w:ascii="Times New Roman" w:hAnsi="Times New Roman"/>
          <w:szCs w:val="24"/>
        </w:rPr>
        <w:tab/>
      </w:r>
      <w:r w:rsidRPr="0088521E">
        <w:rPr>
          <w:rFonts w:ascii="Times New Roman" w:hAnsi="Times New Roman"/>
          <w:szCs w:val="24"/>
          <w:u w:val="single"/>
        </w:rPr>
        <w:t>TERM</w:t>
      </w:r>
      <w:r w:rsidR="0003788E" w:rsidRPr="00F87907">
        <w:rPr>
          <w:rFonts w:ascii="Times New Roman" w:hAnsi="Times New Roman"/>
          <w:szCs w:val="24"/>
        </w:rPr>
        <w:t>:</w:t>
      </w:r>
    </w:p>
    <w:p w14:paraId="0C31F238" w14:textId="767B4C7F" w:rsidR="0003788E" w:rsidRPr="00F87907" w:rsidRDefault="00801000" w:rsidP="00801000">
      <w:pPr>
        <w:ind w:left="1080" w:right="-36"/>
        <w:jc w:val="both"/>
        <w:rPr>
          <w:rFonts w:ascii="Times New Roman" w:hAnsi="Times New Roman"/>
          <w:szCs w:val="24"/>
        </w:rPr>
      </w:pPr>
      <w:r w:rsidRPr="00801000">
        <w:rPr>
          <w:rFonts w:ascii="Times New Roman" w:hAnsi="Times New Roman"/>
          <w:szCs w:val="24"/>
        </w:rPr>
        <w:t>This Agreement shall begin upon execution by both parties and shall remain in full force and</w:t>
      </w:r>
      <w:r>
        <w:rPr>
          <w:rFonts w:ascii="Times New Roman" w:hAnsi="Times New Roman"/>
          <w:szCs w:val="24"/>
        </w:rPr>
        <w:t xml:space="preserve"> </w:t>
      </w:r>
      <w:r w:rsidRPr="00801000">
        <w:rPr>
          <w:rFonts w:ascii="Times New Roman" w:hAnsi="Times New Roman"/>
          <w:szCs w:val="24"/>
        </w:rPr>
        <w:t>effect</w:t>
      </w:r>
      <w:r>
        <w:rPr>
          <w:rFonts w:ascii="Times New Roman" w:hAnsi="Times New Roman"/>
          <w:szCs w:val="24"/>
        </w:rPr>
        <w:t xml:space="preserve"> </w:t>
      </w:r>
      <w:r w:rsidRPr="00801000">
        <w:rPr>
          <w:rFonts w:ascii="Times New Roman" w:hAnsi="Times New Roman"/>
          <w:szCs w:val="24"/>
        </w:rPr>
        <w:t xml:space="preserve">until </w:t>
      </w:r>
      <w:r w:rsidRPr="0088521E">
        <w:rPr>
          <w:rFonts w:ascii="Times New Roman" w:hAnsi="Times New Roman"/>
          <w:szCs w:val="24"/>
        </w:rPr>
        <w:t>September 30</w:t>
      </w:r>
      <w:r w:rsidRPr="00294D82">
        <w:rPr>
          <w:rFonts w:ascii="Times New Roman" w:hAnsi="Times New Roman"/>
          <w:szCs w:val="24"/>
          <w:vertAlign w:val="superscript"/>
        </w:rPr>
        <w:t>th</w:t>
      </w:r>
      <w:r w:rsidRPr="0088521E">
        <w:rPr>
          <w:rFonts w:ascii="Times New Roman" w:hAnsi="Times New Roman"/>
          <w:szCs w:val="24"/>
        </w:rPr>
        <w:t>, 2026</w:t>
      </w:r>
      <w:r w:rsidRPr="00801000">
        <w:rPr>
          <w:rFonts w:ascii="Times New Roman" w:hAnsi="Times New Roman"/>
          <w:szCs w:val="24"/>
        </w:rPr>
        <w:t>, unless extended by a valid amendment hereto or sooner terminated as set forth</w:t>
      </w:r>
      <w:r>
        <w:rPr>
          <w:rFonts w:ascii="Times New Roman" w:hAnsi="Times New Roman"/>
          <w:szCs w:val="24"/>
        </w:rPr>
        <w:t xml:space="preserve"> </w:t>
      </w:r>
      <w:r w:rsidRPr="00801000">
        <w:rPr>
          <w:rFonts w:ascii="Times New Roman" w:hAnsi="Times New Roman"/>
          <w:szCs w:val="24"/>
        </w:rPr>
        <w:t>herein.</w:t>
      </w:r>
    </w:p>
    <w:p w14:paraId="099C93ED" w14:textId="3791704D" w:rsidR="005529E5" w:rsidRPr="00F87907" w:rsidRDefault="005529E5" w:rsidP="00294D82">
      <w:pPr>
        <w:ind w:right="-36"/>
        <w:jc w:val="both"/>
        <w:rPr>
          <w:rFonts w:ascii="Times New Roman" w:hAnsi="Times New Roman"/>
          <w:szCs w:val="24"/>
        </w:rPr>
      </w:pPr>
    </w:p>
    <w:p w14:paraId="30CEE1E0" w14:textId="3365F2B7" w:rsidR="007D220D" w:rsidRPr="00F87907" w:rsidRDefault="007D220D" w:rsidP="007D220D">
      <w:pPr>
        <w:ind w:left="540" w:right="-36" w:hanging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>2.</w:t>
      </w:r>
      <w:r w:rsidRPr="00F87907">
        <w:rPr>
          <w:rFonts w:ascii="Times New Roman" w:hAnsi="Times New Roman"/>
          <w:szCs w:val="24"/>
        </w:rPr>
        <w:tab/>
      </w:r>
      <w:r w:rsidRPr="0088521E">
        <w:rPr>
          <w:rFonts w:ascii="Times New Roman" w:hAnsi="Times New Roman"/>
          <w:szCs w:val="24"/>
        </w:rPr>
        <w:t>Section 4</w:t>
      </w:r>
      <w:r w:rsidRPr="00F87907">
        <w:rPr>
          <w:rFonts w:ascii="Times New Roman" w:hAnsi="Times New Roman"/>
          <w:szCs w:val="24"/>
        </w:rPr>
        <w:t xml:space="preserve"> of the </w:t>
      </w:r>
      <w:r w:rsidRPr="0088521E">
        <w:rPr>
          <w:rFonts w:ascii="Times New Roman" w:hAnsi="Times New Roman"/>
          <w:szCs w:val="24"/>
        </w:rPr>
        <w:t>Agreement</w:t>
      </w:r>
      <w:r w:rsidRPr="00F87907">
        <w:rPr>
          <w:rFonts w:ascii="Times New Roman" w:hAnsi="Times New Roman"/>
          <w:szCs w:val="24"/>
        </w:rPr>
        <w:t xml:space="preserve"> is hereby amended to read as follows:</w:t>
      </w:r>
    </w:p>
    <w:p w14:paraId="4BDAA5A7" w14:textId="4D05F2F7" w:rsidR="007D220D" w:rsidRPr="00F87907" w:rsidRDefault="007D220D" w:rsidP="007D220D">
      <w:pPr>
        <w:ind w:left="1080" w:right="-36" w:hanging="540"/>
        <w:jc w:val="both"/>
        <w:rPr>
          <w:rFonts w:ascii="Times New Roman" w:hAnsi="Times New Roman"/>
          <w:szCs w:val="24"/>
        </w:rPr>
      </w:pPr>
      <w:r w:rsidRPr="0088521E">
        <w:rPr>
          <w:rFonts w:ascii="Times New Roman" w:hAnsi="Times New Roman"/>
          <w:szCs w:val="24"/>
        </w:rPr>
        <w:t>4</w:t>
      </w:r>
      <w:r w:rsidRPr="00F87907">
        <w:rPr>
          <w:rFonts w:ascii="Times New Roman" w:hAnsi="Times New Roman"/>
          <w:szCs w:val="24"/>
        </w:rPr>
        <w:t>.</w:t>
      </w:r>
      <w:r w:rsidRPr="00F87907">
        <w:rPr>
          <w:rFonts w:ascii="Times New Roman" w:hAnsi="Times New Roman"/>
          <w:szCs w:val="24"/>
        </w:rPr>
        <w:tab/>
      </w:r>
      <w:r w:rsidRPr="0088521E">
        <w:rPr>
          <w:rFonts w:ascii="Times New Roman" w:hAnsi="Times New Roman"/>
          <w:szCs w:val="24"/>
          <w:u w:val="single"/>
        </w:rPr>
        <w:t>COMPENSATION</w:t>
      </w:r>
      <w:r w:rsidRPr="00F87907">
        <w:rPr>
          <w:rFonts w:ascii="Times New Roman" w:hAnsi="Times New Roman"/>
          <w:szCs w:val="24"/>
        </w:rPr>
        <w:t>:</w:t>
      </w:r>
    </w:p>
    <w:p w14:paraId="4ED5F402" w14:textId="77777777" w:rsidR="005C0641" w:rsidRDefault="007D220D" w:rsidP="005C0641">
      <w:pPr>
        <w:ind w:left="1080" w:right="-36" w:hanging="540"/>
        <w:jc w:val="both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tab/>
        <w:t>A. Maximum Amount Payable:</w:t>
      </w:r>
    </w:p>
    <w:p w14:paraId="34256E55" w14:textId="03863618" w:rsidR="005C0641" w:rsidRPr="00F87907" w:rsidRDefault="005C0641" w:rsidP="005C0641">
      <w:pPr>
        <w:ind w:left="1080" w:right="-36"/>
        <w:jc w:val="both"/>
        <w:rPr>
          <w:rFonts w:ascii="Times New Roman" w:hAnsi="Times New Roman"/>
          <w:szCs w:val="24"/>
        </w:rPr>
      </w:pPr>
      <w:r w:rsidRPr="005C0641">
        <w:rPr>
          <w:rFonts w:ascii="Times New Roman" w:hAnsi="Times New Roman"/>
          <w:szCs w:val="24"/>
        </w:rPr>
        <w:t>The maximum amount payable by COUNTY for any and all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>services provided, and costs and expenses incurred, pursuant to the terms and conditions of this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 xml:space="preserve">Agreement is </w:t>
      </w:r>
      <w:r>
        <w:rPr>
          <w:rFonts w:ascii="Times New Roman" w:hAnsi="Times New Roman"/>
          <w:szCs w:val="24"/>
        </w:rPr>
        <w:t>One Hundred Forty-Eight Thousand Three Hundred Two Exact Dollars</w:t>
      </w:r>
      <w:r w:rsidRPr="005C0641">
        <w:rPr>
          <w:rFonts w:ascii="Times New Roman" w:hAnsi="Times New Roman"/>
          <w:szCs w:val="24"/>
        </w:rPr>
        <w:t xml:space="preserve"> ($</w:t>
      </w:r>
      <w:r>
        <w:rPr>
          <w:rFonts w:ascii="Times New Roman" w:hAnsi="Times New Roman"/>
          <w:szCs w:val="24"/>
        </w:rPr>
        <w:t>148,382</w:t>
      </w:r>
      <w:r w:rsidRPr="005C0641">
        <w:rPr>
          <w:rFonts w:ascii="Times New Roman" w:hAnsi="Times New Roman"/>
          <w:szCs w:val="24"/>
        </w:rPr>
        <w:t>.00). In no event shall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 xml:space="preserve">the maximum amount paid under this Agreement exceed </w:t>
      </w:r>
      <w:r>
        <w:rPr>
          <w:rFonts w:ascii="Times New Roman" w:hAnsi="Times New Roman"/>
          <w:szCs w:val="24"/>
        </w:rPr>
        <w:t>One Hundred Forty-Eight Thousand Three Hundred Two Exact Dollars</w:t>
      </w:r>
      <w:r w:rsidRPr="005C0641">
        <w:rPr>
          <w:rFonts w:ascii="Times New Roman" w:hAnsi="Times New Roman"/>
          <w:szCs w:val="24"/>
        </w:rPr>
        <w:t xml:space="preserve"> ($</w:t>
      </w:r>
      <w:r>
        <w:rPr>
          <w:rFonts w:ascii="Times New Roman" w:hAnsi="Times New Roman"/>
          <w:szCs w:val="24"/>
        </w:rPr>
        <w:t>148,382</w:t>
      </w:r>
      <w:r w:rsidRPr="005C0641">
        <w:rPr>
          <w:rFonts w:ascii="Times New Roman" w:hAnsi="Times New Roman"/>
          <w:szCs w:val="24"/>
        </w:rPr>
        <w:t xml:space="preserve">.00) ending </w:t>
      </w:r>
      <w:r>
        <w:rPr>
          <w:rFonts w:ascii="Times New Roman" w:hAnsi="Times New Roman"/>
          <w:szCs w:val="24"/>
        </w:rPr>
        <w:t>September</w:t>
      </w:r>
      <w:r w:rsidRPr="005C0641">
        <w:rPr>
          <w:rFonts w:ascii="Times New Roman" w:hAnsi="Times New Roman"/>
          <w:szCs w:val="24"/>
        </w:rPr>
        <w:t xml:space="preserve"> 30th, 2026. CONTRACTOR hereby agrees to perform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>any and all services required by this Agreement for an amount not to exceed such maximum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>dollar amount. However, if local, state or federal funding or allowance rates are reduced or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>eliminated, COUNTY may, by amendment, reduce the maximum amount payable hereunder or</w:t>
      </w:r>
      <w:r>
        <w:rPr>
          <w:rFonts w:ascii="Times New Roman" w:hAnsi="Times New Roman"/>
          <w:szCs w:val="24"/>
        </w:rPr>
        <w:t xml:space="preserve"> </w:t>
      </w:r>
      <w:r w:rsidRPr="005C0641">
        <w:rPr>
          <w:rFonts w:ascii="Times New Roman" w:hAnsi="Times New Roman"/>
          <w:szCs w:val="24"/>
        </w:rPr>
        <w:t>terminate this Agreement as provided herein.</w:t>
      </w:r>
    </w:p>
    <w:p w14:paraId="37AAD706" w14:textId="77777777" w:rsidR="00E06885" w:rsidRPr="00F87907" w:rsidRDefault="00E06885" w:rsidP="0088521E">
      <w:pPr>
        <w:ind w:left="1620" w:right="-36" w:hanging="180"/>
        <w:jc w:val="both"/>
        <w:rPr>
          <w:rFonts w:ascii="Times New Roman" w:hAnsi="Times New Roman"/>
          <w:szCs w:val="24"/>
        </w:rPr>
      </w:pPr>
    </w:p>
    <w:p w14:paraId="140F733E" w14:textId="2C314B29" w:rsidR="004D3FC2" w:rsidRPr="00F87907" w:rsidRDefault="00A2153A" w:rsidP="004D3FC2">
      <w:pPr>
        <w:ind w:left="540" w:right="-36" w:hanging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D3FC2" w:rsidRPr="00F87907">
        <w:rPr>
          <w:rFonts w:ascii="Times New Roman" w:hAnsi="Times New Roman"/>
          <w:szCs w:val="24"/>
        </w:rPr>
        <w:t>.</w:t>
      </w:r>
      <w:r w:rsidR="004D3FC2" w:rsidRPr="00F87907">
        <w:rPr>
          <w:rFonts w:ascii="Times New Roman" w:hAnsi="Times New Roman"/>
          <w:szCs w:val="24"/>
        </w:rPr>
        <w:tab/>
        <w:t xml:space="preserve">The </w:t>
      </w:r>
      <w:r>
        <w:rPr>
          <w:rFonts w:ascii="Times New Roman" w:hAnsi="Times New Roman"/>
          <w:szCs w:val="24"/>
        </w:rPr>
        <w:t>Agreement</w:t>
      </w:r>
      <w:r w:rsidR="004D3FC2" w:rsidRPr="00F87907">
        <w:rPr>
          <w:rFonts w:ascii="Times New Roman" w:hAnsi="Times New Roman"/>
          <w:szCs w:val="24"/>
        </w:rPr>
        <w:t xml:space="preserve"> is hereby amended to </w:t>
      </w:r>
      <w:r>
        <w:rPr>
          <w:rFonts w:ascii="Times New Roman" w:hAnsi="Times New Roman"/>
          <w:szCs w:val="24"/>
        </w:rPr>
        <w:t>include Exhibit A t</w:t>
      </w:r>
      <w:r w:rsidR="004D3FC2" w:rsidRPr="00F87907">
        <w:rPr>
          <w:rFonts w:ascii="Times New Roman" w:hAnsi="Times New Roman"/>
          <w:szCs w:val="24"/>
        </w:rPr>
        <w:t>hat is attached hereto and incorporated herein by reference</w:t>
      </w:r>
      <w:r w:rsidR="007F5446" w:rsidRPr="00F87907">
        <w:rPr>
          <w:rFonts w:ascii="Times New Roman" w:hAnsi="Times New Roman"/>
          <w:szCs w:val="24"/>
        </w:rPr>
        <w:t xml:space="preserve"> as if set forth in full</w:t>
      </w:r>
      <w:r w:rsidR="004D3FC2" w:rsidRPr="00F87907">
        <w:rPr>
          <w:rFonts w:ascii="Times New Roman" w:hAnsi="Times New Roman"/>
          <w:szCs w:val="24"/>
        </w:rPr>
        <w:t>.</w:t>
      </w:r>
    </w:p>
    <w:p w14:paraId="2FC4C59A" w14:textId="77777777" w:rsidR="0003788E" w:rsidRPr="00F87907" w:rsidRDefault="0003788E" w:rsidP="004D3FC2">
      <w:pPr>
        <w:ind w:left="540" w:right="-36"/>
        <w:jc w:val="both"/>
        <w:rPr>
          <w:rFonts w:ascii="Times New Roman" w:hAnsi="Times New Roman"/>
          <w:szCs w:val="24"/>
        </w:rPr>
      </w:pPr>
    </w:p>
    <w:p w14:paraId="2ADD61A4" w14:textId="407B1CE6" w:rsidR="00FC2592" w:rsidRPr="00F87907" w:rsidRDefault="0088521E" w:rsidP="00786115">
      <w:pPr>
        <w:ind w:left="540" w:right="-36" w:hanging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9132F4" w:rsidRPr="00F87907">
        <w:rPr>
          <w:rFonts w:ascii="Times New Roman" w:hAnsi="Times New Roman"/>
          <w:szCs w:val="24"/>
        </w:rPr>
        <w:t xml:space="preserve">.  </w:t>
      </w:r>
      <w:r w:rsidR="00E0094E" w:rsidRPr="00F87907">
        <w:rPr>
          <w:rFonts w:ascii="Times New Roman" w:hAnsi="Times New Roman"/>
          <w:szCs w:val="24"/>
        </w:rPr>
        <w:tab/>
      </w:r>
      <w:r w:rsidR="00FE5B08" w:rsidRPr="00F87907">
        <w:rPr>
          <w:rFonts w:ascii="Times New Roman" w:hAnsi="Times New Roman"/>
          <w:szCs w:val="24"/>
        </w:rPr>
        <w:t>Except as modified herein, t</w:t>
      </w:r>
      <w:r w:rsidR="009132F4" w:rsidRPr="00F87907">
        <w:rPr>
          <w:rFonts w:ascii="Times New Roman" w:hAnsi="Times New Roman"/>
          <w:szCs w:val="24"/>
        </w:rPr>
        <w:t xml:space="preserve">he </w:t>
      </w:r>
      <w:r w:rsidR="00042CA0">
        <w:rPr>
          <w:rFonts w:ascii="Times New Roman" w:hAnsi="Times New Roman"/>
          <w:szCs w:val="24"/>
        </w:rPr>
        <w:t>Agreement</w:t>
      </w:r>
      <w:r w:rsidR="009132F4" w:rsidRPr="00F87907">
        <w:rPr>
          <w:rFonts w:ascii="Times New Roman" w:hAnsi="Times New Roman"/>
          <w:szCs w:val="24"/>
        </w:rPr>
        <w:t xml:space="preserve"> </w:t>
      </w:r>
      <w:r w:rsidR="00892D2B" w:rsidRPr="00F87907">
        <w:rPr>
          <w:rFonts w:ascii="Times New Roman" w:hAnsi="Times New Roman"/>
          <w:szCs w:val="24"/>
        </w:rPr>
        <w:t xml:space="preserve">executed on </w:t>
      </w:r>
      <w:r w:rsidR="00042CA0">
        <w:rPr>
          <w:rFonts w:ascii="Times New Roman" w:hAnsi="Times New Roman"/>
          <w:szCs w:val="24"/>
        </w:rPr>
        <w:t>June 13</w:t>
      </w:r>
      <w:r w:rsidR="00042CA0" w:rsidRPr="0088521E">
        <w:rPr>
          <w:rFonts w:ascii="Times New Roman" w:hAnsi="Times New Roman"/>
          <w:szCs w:val="24"/>
          <w:vertAlign w:val="superscript"/>
        </w:rPr>
        <w:t>th</w:t>
      </w:r>
      <w:r w:rsidR="00042CA0">
        <w:rPr>
          <w:rFonts w:ascii="Times New Roman" w:hAnsi="Times New Roman"/>
          <w:szCs w:val="24"/>
        </w:rPr>
        <w:t>, 2025</w:t>
      </w:r>
      <w:r>
        <w:rPr>
          <w:rFonts w:ascii="Times New Roman" w:hAnsi="Times New Roman"/>
          <w:szCs w:val="24"/>
        </w:rPr>
        <w:t>,</w:t>
      </w:r>
      <w:r w:rsidR="00357D51" w:rsidRPr="0088521E">
        <w:rPr>
          <w:rFonts w:ascii="Times New Roman" w:hAnsi="Times New Roman"/>
          <w:szCs w:val="24"/>
        </w:rPr>
        <w:t xml:space="preserve"> on which the original Agreement was executed</w:t>
      </w:r>
      <w:r w:rsidR="00DE2A3C" w:rsidRPr="00F87907">
        <w:rPr>
          <w:rFonts w:ascii="Times New Roman" w:hAnsi="Times New Roman"/>
          <w:szCs w:val="24"/>
        </w:rPr>
        <w:t xml:space="preserve"> </w:t>
      </w:r>
      <w:r w:rsidR="00FE5B08" w:rsidRPr="00F87907">
        <w:rPr>
          <w:rFonts w:ascii="Times New Roman" w:hAnsi="Times New Roman"/>
          <w:szCs w:val="24"/>
        </w:rPr>
        <w:t>shall remain in full force and effect.</w:t>
      </w:r>
      <w:r w:rsidR="00E0094E" w:rsidRPr="00F87907">
        <w:rPr>
          <w:rFonts w:ascii="Times New Roman" w:hAnsi="Times New Roman"/>
          <w:szCs w:val="24"/>
        </w:rPr>
        <w:t xml:space="preserve"> </w:t>
      </w:r>
      <w:r w:rsidR="00357D51" w:rsidRPr="00F87907">
        <w:rPr>
          <w:rFonts w:ascii="Times New Roman" w:hAnsi="Times New Roman"/>
          <w:szCs w:val="24"/>
        </w:rPr>
        <w:t xml:space="preserve"> </w:t>
      </w:r>
      <w:r w:rsidR="00E0094E" w:rsidRPr="00F87907">
        <w:rPr>
          <w:rFonts w:ascii="Times New Roman" w:hAnsi="Times New Roman"/>
          <w:szCs w:val="24"/>
        </w:rPr>
        <w:t xml:space="preserve">In the event of a conflict between the </w:t>
      </w:r>
      <w:r w:rsidR="00E0094E" w:rsidRPr="00F87907">
        <w:rPr>
          <w:rFonts w:ascii="Times New Roman" w:hAnsi="Times New Roman"/>
          <w:szCs w:val="24"/>
        </w:rPr>
        <w:lastRenderedPageBreak/>
        <w:t xml:space="preserve">provisions of this </w:t>
      </w:r>
      <w:r w:rsidR="00357D51" w:rsidRPr="0088521E">
        <w:rPr>
          <w:rFonts w:ascii="Times New Roman" w:hAnsi="Times New Roman"/>
          <w:szCs w:val="24"/>
        </w:rPr>
        <w:t>Amendment Number</w:t>
      </w:r>
      <w:r w:rsidR="00042CA0">
        <w:rPr>
          <w:rFonts w:ascii="Times New Roman" w:hAnsi="Times New Roman"/>
          <w:szCs w:val="24"/>
        </w:rPr>
        <w:t xml:space="preserve"> 1</w:t>
      </w:r>
      <w:r w:rsidR="00E0094E" w:rsidRPr="00F87907">
        <w:rPr>
          <w:rFonts w:ascii="Times New Roman" w:hAnsi="Times New Roman"/>
          <w:szCs w:val="24"/>
        </w:rPr>
        <w:t xml:space="preserve"> and the original </w:t>
      </w:r>
      <w:r w:rsidR="00357D51" w:rsidRPr="0088521E">
        <w:rPr>
          <w:rFonts w:ascii="Times New Roman" w:hAnsi="Times New Roman"/>
          <w:szCs w:val="24"/>
        </w:rPr>
        <w:t>Agreement</w:t>
      </w:r>
      <w:r w:rsidR="00357D51" w:rsidRPr="00F87907">
        <w:rPr>
          <w:rFonts w:ascii="Times New Roman" w:hAnsi="Times New Roman"/>
          <w:szCs w:val="24"/>
        </w:rPr>
        <w:t xml:space="preserve">, </w:t>
      </w:r>
      <w:r w:rsidR="00DE2A3C" w:rsidRPr="0088521E">
        <w:rPr>
          <w:rFonts w:ascii="Times New Roman" w:hAnsi="Times New Roman"/>
          <w:szCs w:val="24"/>
        </w:rPr>
        <w:t>or any prior amendments thereto,</w:t>
      </w:r>
      <w:r w:rsidR="00DE2A3C" w:rsidRPr="00F87907">
        <w:rPr>
          <w:rFonts w:ascii="Times New Roman" w:hAnsi="Times New Roman"/>
          <w:szCs w:val="24"/>
        </w:rPr>
        <w:t xml:space="preserve"> </w:t>
      </w:r>
      <w:r w:rsidR="00357D51" w:rsidRPr="00F87907">
        <w:rPr>
          <w:rFonts w:ascii="Times New Roman" w:hAnsi="Times New Roman"/>
          <w:szCs w:val="24"/>
        </w:rPr>
        <w:t xml:space="preserve">the provisions of this </w:t>
      </w:r>
      <w:r w:rsidR="00357D51" w:rsidRPr="0088521E">
        <w:rPr>
          <w:rFonts w:ascii="Times New Roman" w:hAnsi="Times New Roman"/>
          <w:szCs w:val="24"/>
        </w:rPr>
        <w:t>Amendment Number</w:t>
      </w:r>
      <w:r w:rsidR="00042CA0">
        <w:rPr>
          <w:rFonts w:ascii="Times New Roman" w:hAnsi="Times New Roman"/>
          <w:szCs w:val="24"/>
        </w:rPr>
        <w:t xml:space="preserve"> 1</w:t>
      </w:r>
      <w:r w:rsidR="00E0094E" w:rsidRPr="00F87907">
        <w:rPr>
          <w:rFonts w:ascii="Times New Roman" w:hAnsi="Times New Roman"/>
          <w:szCs w:val="24"/>
        </w:rPr>
        <w:t xml:space="preserve"> shall govern.</w:t>
      </w:r>
    </w:p>
    <w:p w14:paraId="56FA9B95" w14:textId="4FC74DA1" w:rsidR="009A78F0" w:rsidRPr="00F87907" w:rsidRDefault="009A78F0" w:rsidP="007F5446">
      <w:pPr>
        <w:pStyle w:val="BlockText"/>
        <w:widowControl w:val="0"/>
        <w:tabs>
          <w:tab w:val="clear" w:pos="1440"/>
          <w:tab w:val="clear" w:pos="2304"/>
          <w:tab w:val="clear" w:pos="2880"/>
          <w:tab w:val="clear" w:pos="3456"/>
          <w:tab w:val="clear" w:pos="4032"/>
          <w:tab w:val="clear" w:pos="4608"/>
          <w:tab w:val="clear" w:pos="5184"/>
          <w:tab w:val="clear" w:pos="5760"/>
        </w:tabs>
        <w:ind w:left="0" w:right="-36"/>
        <w:jc w:val="both"/>
        <w:rPr>
          <w:szCs w:val="24"/>
        </w:rPr>
      </w:pPr>
    </w:p>
    <w:p w14:paraId="55C33C6D" w14:textId="77777777" w:rsidR="00512340" w:rsidRDefault="00512340">
      <w:pPr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14:paraId="5FD8C7B7" w14:textId="77777777" w:rsidR="00512340" w:rsidRPr="00512340" w:rsidRDefault="00512340" w:rsidP="00512340">
      <w:pPr>
        <w:widowControl w:val="0"/>
        <w:autoSpaceDE w:val="0"/>
        <w:autoSpaceDN w:val="0"/>
        <w:ind w:left="107" w:firstLine="540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lastRenderedPageBreak/>
        <w:t>IN WITNESS WHEREOF, the parties have entered into this Agreement as of the first date written</w:t>
      </w:r>
      <w:r w:rsidRPr="00512340">
        <w:rPr>
          <w:rFonts w:ascii="Times New Roman" w:hAnsi="Times New Roman"/>
          <w:spacing w:val="40"/>
          <w:szCs w:val="24"/>
        </w:rPr>
        <w:t xml:space="preserve"> </w:t>
      </w:r>
      <w:r w:rsidRPr="00512340">
        <w:rPr>
          <w:rFonts w:ascii="Times New Roman" w:hAnsi="Times New Roman"/>
          <w:spacing w:val="-2"/>
          <w:szCs w:val="24"/>
        </w:rPr>
        <w:t>above.</w:t>
      </w:r>
    </w:p>
    <w:p w14:paraId="1A72A64D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3B62A440" w14:textId="7607B7FC" w:rsidR="00512340" w:rsidRPr="00512340" w:rsidRDefault="00512340" w:rsidP="0088521E">
      <w:pPr>
        <w:widowControl w:val="0"/>
        <w:tabs>
          <w:tab w:val="left" w:pos="1366"/>
        </w:tabs>
        <w:autoSpaceDE w:val="0"/>
        <w:autoSpaceDN w:val="0"/>
        <w:spacing w:line="480" w:lineRule="auto"/>
        <w:ind w:right="2582"/>
        <w:rPr>
          <w:rFonts w:ascii="Times New Roman" w:hAnsi="Times New Roman"/>
          <w:b/>
          <w:szCs w:val="22"/>
        </w:rPr>
      </w:pPr>
      <w:r w:rsidRPr="00512340">
        <w:rPr>
          <w:rFonts w:ascii="Times New Roman" w:hAnsi="Times New Roman"/>
          <w:b/>
          <w:szCs w:val="22"/>
          <w:u w:val="thick"/>
        </w:rPr>
        <w:t>MAXIMUS US SERVICES INC</w:t>
      </w:r>
      <w:r w:rsidRPr="00512340">
        <w:rPr>
          <w:rFonts w:ascii="Times New Roman" w:hAnsi="Times New Roman"/>
          <w:b/>
          <w:szCs w:val="22"/>
        </w:rPr>
        <w:t>:</w:t>
      </w:r>
    </w:p>
    <w:p w14:paraId="524401A4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b/>
          <w:szCs w:val="24"/>
        </w:rPr>
      </w:pPr>
    </w:p>
    <w:p w14:paraId="15FFDAFB" w14:textId="77777777" w:rsidR="00512340" w:rsidRPr="00512340" w:rsidRDefault="00512340" w:rsidP="0088521E">
      <w:pPr>
        <w:widowControl w:val="0"/>
        <w:tabs>
          <w:tab w:val="left" w:pos="5250"/>
          <w:tab w:val="left" w:pos="6589"/>
          <w:tab w:val="left" w:pos="10080"/>
        </w:tabs>
        <w:autoSpaceDE w:val="0"/>
        <w:autoSpaceDN w:val="0"/>
        <w:spacing w:before="1"/>
        <w:ind w:left="107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 xml:space="preserve">By: </w:t>
      </w:r>
      <w:r w:rsidRPr="00512340">
        <w:rPr>
          <w:rFonts w:ascii="Times New Roman" w:hAnsi="Times New Roman"/>
          <w:szCs w:val="24"/>
          <w:u w:val="single"/>
        </w:rPr>
        <w:tab/>
      </w:r>
      <w:r w:rsidRPr="00512340">
        <w:rPr>
          <w:rFonts w:ascii="Times New Roman" w:hAnsi="Times New Roman"/>
          <w:szCs w:val="24"/>
        </w:rPr>
        <w:tab/>
        <w:t xml:space="preserve">Date: </w:t>
      </w:r>
      <w:r w:rsidRPr="00512340">
        <w:rPr>
          <w:rFonts w:ascii="Times New Roman" w:hAnsi="Times New Roman"/>
          <w:szCs w:val="24"/>
          <w:u w:val="single"/>
        </w:rPr>
        <w:tab/>
      </w:r>
    </w:p>
    <w:p w14:paraId="13807FF7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43B9E3B9" w14:textId="77777777" w:rsidR="00512340" w:rsidRPr="00512340" w:rsidRDefault="00512340" w:rsidP="00512340">
      <w:pPr>
        <w:widowControl w:val="0"/>
        <w:tabs>
          <w:tab w:val="left" w:pos="5303"/>
        </w:tabs>
        <w:autoSpaceDE w:val="0"/>
        <w:autoSpaceDN w:val="0"/>
        <w:ind w:left="107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 xml:space="preserve">Name: </w:t>
      </w:r>
      <w:r w:rsidRPr="00512340">
        <w:rPr>
          <w:rFonts w:ascii="Times New Roman" w:hAnsi="Times New Roman"/>
          <w:szCs w:val="24"/>
          <w:u w:val="single"/>
        </w:rPr>
        <w:tab/>
      </w:r>
    </w:p>
    <w:p w14:paraId="4D620480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4453899A" w14:textId="77777777" w:rsidR="00512340" w:rsidRPr="00512340" w:rsidRDefault="00512340" w:rsidP="00512340">
      <w:pPr>
        <w:widowControl w:val="0"/>
        <w:tabs>
          <w:tab w:val="left" w:pos="5302"/>
        </w:tabs>
        <w:autoSpaceDE w:val="0"/>
        <w:autoSpaceDN w:val="0"/>
        <w:ind w:left="107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 xml:space="preserve">Title: </w:t>
      </w:r>
      <w:r w:rsidRPr="00512340">
        <w:rPr>
          <w:rFonts w:ascii="Times New Roman" w:hAnsi="Times New Roman"/>
          <w:szCs w:val="24"/>
          <w:u w:val="single"/>
        </w:rPr>
        <w:tab/>
      </w:r>
    </w:p>
    <w:p w14:paraId="53D2B063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54C59ED4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3C6B1531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7318BB09" w14:textId="77777777" w:rsidR="00512340" w:rsidRPr="00512340" w:rsidRDefault="00512340" w:rsidP="00512340">
      <w:pPr>
        <w:widowControl w:val="0"/>
        <w:autoSpaceDE w:val="0"/>
        <w:autoSpaceDN w:val="0"/>
        <w:spacing w:before="1"/>
        <w:rPr>
          <w:rFonts w:ascii="Times New Roman" w:hAnsi="Times New Roman"/>
          <w:szCs w:val="24"/>
        </w:rPr>
      </w:pPr>
    </w:p>
    <w:p w14:paraId="16CC37FE" w14:textId="77777777" w:rsidR="00512340" w:rsidRPr="00512340" w:rsidRDefault="00512340" w:rsidP="00512340">
      <w:pPr>
        <w:widowControl w:val="0"/>
        <w:autoSpaceDE w:val="0"/>
        <w:autoSpaceDN w:val="0"/>
        <w:ind w:left="107"/>
        <w:rPr>
          <w:rFonts w:ascii="Times New Roman" w:hAnsi="Times New Roman"/>
          <w:b/>
          <w:szCs w:val="22"/>
        </w:rPr>
      </w:pPr>
      <w:r w:rsidRPr="00512340">
        <w:rPr>
          <w:rFonts w:ascii="Times New Roman" w:hAnsi="Times New Roman"/>
          <w:b/>
          <w:szCs w:val="22"/>
          <w:u w:val="single"/>
        </w:rPr>
        <w:t>COUNTY</w:t>
      </w:r>
      <w:r w:rsidRPr="00512340">
        <w:rPr>
          <w:rFonts w:ascii="Times New Roman" w:hAnsi="Times New Roman"/>
          <w:b/>
          <w:spacing w:val="-1"/>
          <w:szCs w:val="22"/>
          <w:u w:val="single"/>
        </w:rPr>
        <w:t xml:space="preserve"> </w:t>
      </w:r>
      <w:r w:rsidRPr="00512340">
        <w:rPr>
          <w:rFonts w:ascii="Times New Roman" w:hAnsi="Times New Roman"/>
          <w:b/>
          <w:szCs w:val="22"/>
          <w:u w:val="single"/>
        </w:rPr>
        <w:t xml:space="preserve">OF </w:t>
      </w:r>
      <w:r w:rsidRPr="00512340">
        <w:rPr>
          <w:rFonts w:ascii="Times New Roman" w:hAnsi="Times New Roman"/>
          <w:b/>
          <w:spacing w:val="-2"/>
          <w:szCs w:val="22"/>
          <w:u w:val="single"/>
        </w:rPr>
        <w:t>HUMBOLDT</w:t>
      </w:r>
      <w:r w:rsidRPr="00512340">
        <w:rPr>
          <w:rFonts w:ascii="Times New Roman" w:hAnsi="Times New Roman"/>
          <w:b/>
          <w:spacing w:val="-2"/>
          <w:szCs w:val="22"/>
        </w:rPr>
        <w:t>:</w:t>
      </w:r>
    </w:p>
    <w:p w14:paraId="338CB828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b/>
          <w:szCs w:val="24"/>
        </w:rPr>
      </w:pPr>
    </w:p>
    <w:p w14:paraId="3881A8CE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b/>
          <w:szCs w:val="24"/>
        </w:rPr>
      </w:pPr>
    </w:p>
    <w:p w14:paraId="6135AB3E" w14:textId="653B30AF" w:rsidR="00512340" w:rsidRPr="00512340" w:rsidRDefault="00512340" w:rsidP="0088521E">
      <w:pPr>
        <w:widowControl w:val="0"/>
        <w:tabs>
          <w:tab w:val="left" w:pos="5250"/>
          <w:tab w:val="left" w:pos="6589"/>
          <w:tab w:val="left" w:pos="10080"/>
        </w:tabs>
        <w:autoSpaceDE w:val="0"/>
        <w:autoSpaceDN w:val="0"/>
        <w:ind w:left="528" w:right="132" w:hanging="421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 xml:space="preserve">By: </w:t>
      </w:r>
      <w:r w:rsidRPr="00512340">
        <w:rPr>
          <w:rFonts w:ascii="Times New Roman" w:hAnsi="Times New Roman"/>
          <w:szCs w:val="24"/>
          <w:u w:val="single"/>
        </w:rPr>
        <w:tab/>
      </w:r>
      <w:r w:rsidRPr="00512340">
        <w:rPr>
          <w:rFonts w:ascii="Times New Roman" w:hAnsi="Times New Roman"/>
          <w:szCs w:val="24"/>
          <w:u w:val="single"/>
        </w:rPr>
        <w:tab/>
      </w:r>
      <w:r w:rsidRPr="00512340">
        <w:rPr>
          <w:rFonts w:ascii="Times New Roman" w:hAnsi="Times New Roman"/>
          <w:szCs w:val="24"/>
        </w:rPr>
        <w:tab/>
        <w:t xml:space="preserve">Date: </w:t>
      </w:r>
      <w:r w:rsidRPr="00512340">
        <w:rPr>
          <w:rFonts w:ascii="Times New Roman" w:hAnsi="Times New Roman"/>
          <w:szCs w:val="24"/>
          <w:u w:val="single"/>
        </w:rPr>
        <w:tab/>
      </w:r>
      <w:r w:rsidRPr="00512340">
        <w:rPr>
          <w:rFonts w:ascii="Times New Roman" w:hAnsi="Times New Roman"/>
          <w:szCs w:val="24"/>
        </w:rPr>
        <w:t xml:space="preserve"> Bennett Hoffmann</w:t>
      </w:r>
      <w:r>
        <w:rPr>
          <w:rFonts w:ascii="Times New Roman" w:hAnsi="Times New Roman"/>
          <w:szCs w:val="24"/>
        </w:rPr>
        <w:br/>
      </w:r>
      <w:r w:rsidRPr="00512340">
        <w:rPr>
          <w:rFonts w:ascii="Times New Roman" w:hAnsi="Times New Roman"/>
          <w:szCs w:val="24"/>
        </w:rPr>
        <w:t>Director of Child Support Services</w:t>
      </w:r>
    </w:p>
    <w:p w14:paraId="62F76381" w14:textId="77777777" w:rsidR="00512340" w:rsidRPr="00512340" w:rsidRDefault="00512340" w:rsidP="00512340">
      <w:pPr>
        <w:widowControl w:val="0"/>
        <w:tabs>
          <w:tab w:val="left" w:pos="1188"/>
        </w:tabs>
        <w:autoSpaceDE w:val="0"/>
        <w:autoSpaceDN w:val="0"/>
        <w:ind w:right="107"/>
        <w:jc w:val="both"/>
        <w:rPr>
          <w:rFonts w:hAnsi="Times New Roman"/>
          <w:spacing w:val="70"/>
          <w:sz w:val="22"/>
          <w:szCs w:val="22"/>
        </w:rPr>
      </w:pPr>
    </w:p>
    <w:p w14:paraId="47B140FA" w14:textId="77777777" w:rsidR="00512340" w:rsidRPr="00512340" w:rsidRDefault="00512340" w:rsidP="00512340">
      <w:pPr>
        <w:widowControl w:val="0"/>
        <w:tabs>
          <w:tab w:val="left" w:pos="1188"/>
        </w:tabs>
        <w:autoSpaceDE w:val="0"/>
        <w:autoSpaceDN w:val="0"/>
        <w:ind w:right="107"/>
        <w:jc w:val="both"/>
        <w:rPr>
          <w:rFonts w:hAnsi="Times New Roman"/>
          <w:spacing w:val="70"/>
          <w:sz w:val="22"/>
          <w:szCs w:val="22"/>
        </w:rPr>
      </w:pPr>
    </w:p>
    <w:p w14:paraId="76168CFC" w14:textId="77777777" w:rsidR="00512340" w:rsidRPr="00512340" w:rsidRDefault="00512340" w:rsidP="00512340">
      <w:pPr>
        <w:widowControl w:val="0"/>
        <w:tabs>
          <w:tab w:val="left" w:pos="1188"/>
        </w:tabs>
        <w:autoSpaceDE w:val="0"/>
        <w:autoSpaceDN w:val="0"/>
        <w:ind w:right="107"/>
        <w:jc w:val="both"/>
        <w:rPr>
          <w:rFonts w:hAnsi="Times New Roman"/>
          <w:spacing w:val="70"/>
          <w:sz w:val="22"/>
          <w:szCs w:val="22"/>
        </w:rPr>
      </w:pPr>
    </w:p>
    <w:p w14:paraId="5A2B9B67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b/>
          <w:bCs/>
          <w:szCs w:val="24"/>
          <w:u w:val="single"/>
        </w:rPr>
      </w:pPr>
      <w:r w:rsidRPr="00512340">
        <w:rPr>
          <w:rFonts w:ascii="Times New Roman" w:hAnsi="Times New Roman"/>
          <w:b/>
          <w:bCs/>
          <w:szCs w:val="24"/>
          <w:u w:val="single"/>
        </w:rPr>
        <w:t>RISK MANAGEMENT:</w:t>
      </w:r>
    </w:p>
    <w:p w14:paraId="55F5A1FF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14:paraId="4B549CD6" w14:textId="4B6C8D97" w:rsidR="00512340" w:rsidRPr="00512340" w:rsidRDefault="00512340" w:rsidP="0088521E">
      <w:pPr>
        <w:widowControl w:val="0"/>
        <w:tabs>
          <w:tab w:val="left" w:pos="5250"/>
          <w:tab w:val="left" w:pos="6589"/>
          <w:tab w:val="left" w:leader="underscore" w:pos="10080"/>
        </w:tabs>
        <w:autoSpaceDE w:val="0"/>
        <w:autoSpaceDN w:val="0"/>
        <w:ind w:left="528" w:right="132" w:hanging="421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>By: ________________________________________</w:t>
      </w:r>
      <w:r>
        <w:rPr>
          <w:rFonts w:ascii="Times New Roman" w:hAnsi="Times New Roman"/>
          <w:szCs w:val="24"/>
        </w:rPr>
        <w:tab/>
      </w:r>
      <w:r w:rsidRPr="00512340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</w:p>
    <w:p w14:paraId="0811987C" w14:textId="77777777" w:rsidR="00512340" w:rsidRPr="00512340" w:rsidRDefault="00512340" w:rsidP="00512340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  <w:r w:rsidRPr="00512340">
        <w:rPr>
          <w:rFonts w:ascii="Times New Roman" w:hAnsi="Times New Roman"/>
          <w:szCs w:val="24"/>
        </w:rPr>
        <w:tab/>
        <w:t xml:space="preserve">Risk Manager, County of Humboldt </w:t>
      </w:r>
    </w:p>
    <w:p w14:paraId="26137F40" w14:textId="77777777" w:rsidR="00512340" w:rsidRPr="00512340" w:rsidRDefault="00512340" w:rsidP="00512340">
      <w:pPr>
        <w:widowControl w:val="0"/>
        <w:tabs>
          <w:tab w:val="left" w:pos="1188"/>
        </w:tabs>
        <w:autoSpaceDE w:val="0"/>
        <w:autoSpaceDN w:val="0"/>
        <w:ind w:right="107"/>
        <w:jc w:val="both"/>
        <w:rPr>
          <w:rFonts w:hAnsi="Times New Roman"/>
          <w:spacing w:val="70"/>
          <w:sz w:val="22"/>
          <w:szCs w:val="22"/>
        </w:rPr>
      </w:pPr>
    </w:p>
    <w:p w14:paraId="05265AE5" w14:textId="04202284" w:rsidR="00512340" w:rsidRDefault="00512340" w:rsidP="00512340">
      <w:pPr>
        <w:pStyle w:val="BodyText"/>
      </w:pPr>
    </w:p>
    <w:p w14:paraId="2B79AB48" w14:textId="77777777" w:rsidR="00512340" w:rsidRPr="00FC4327" w:rsidRDefault="00512340" w:rsidP="00512340">
      <w:pPr>
        <w:tabs>
          <w:tab w:val="left" w:pos="1188"/>
        </w:tabs>
        <w:ind w:right="107"/>
        <w:jc w:val="both"/>
        <w:rPr>
          <w:spacing w:val="70"/>
        </w:rPr>
      </w:pPr>
    </w:p>
    <w:p w14:paraId="5F766E00" w14:textId="77777777" w:rsidR="00512340" w:rsidRDefault="00512340">
      <w:pPr>
        <w:rPr>
          <w:szCs w:val="24"/>
        </w:rPr>
      </w:pPr>
      <w:r>
        <w:rPr>
          <w:szCs w:val="24"/>
        </w:rPr>
        <w:br w:type="page"/>
      </w:r>
    </w:p>
    <w:p w14:paraId="2F0A0339" w14:textId="6B7487DD" w:rsidR="009A4EBA" w:rsidRPr="00F87907" w:rsidRDefault="00510704" w:rsidP="004D3FC2">
      <w:pPr>
        <w:ind w:right="-36"/>
        <w:rPr>
          <w:rFonts w:ascii="Times New Roman" w:hAnsi="Times New Roman"/>
          <w:szCs w:val="24"/>
        </w:rPr>
      </w:pPr>
      <w:r w:rsidRPr="00F87907">
        <w:rPr>
          <w:rFonts w:ascii="Times New Roman" w:hAnsi="Times New Roman"/>
          <w:szCs w:val="24"/>
        </w:rPr>
        <w:lastRenderedPageBreak/>
        <w:t>EXHIBIT A</w:t>
      </w:r>
    </w:p>
    <w:p w14:paraId="4223B353" w14:textId="77777777" w:rsidR="00510704" w:rsidRPr="00F87907" w:rsidRDefault="00510704" w:rsidP="004D3FC2">
      <w:pPr>
        <w:ind w:right="-36"/>
        <w:rPr>
          <w:rFonts w:ascii="Times New Roman" w:hAnsi="Times New Roman"/>
          <w:szCs w:val="24"/>
        </w:rPr>
      </w:pPr>
    </w:p>
    <w:p w14:paraId="51E95490" w14:textId="77777777" w:rsidR="00510704" w:rsidRPr="0088521E" w:rsidRDefault="00510704" w:rsidP="00510704">
      <w:pPr>
        <w:pStyle w:val="Heading1"/>
        <w:tabs>
          <w:tab w:val="left" w:pos="648"/>
        </w:tabs>
        <w:rPr>
          <w:sz w:val="24"/>
          <w:szCs w:val="18"/>
        </w:rPr>
      </w:pPr>
      <w:r w:rsidRPr="0088521E">
        <w:rPr>
          <w:sz w:val="24"/>
          <w:szCs w:val="18"/>
        </w:rPr>
        <w:t>ADDITIONAL SCOPE</w:t>
      </w:r>
      <w:r w:rsidRPr="0088521E">
        <w:rPr>
          <w:spacing w:val="-5"/>
          <w:sz w:val="24"/>
          <w:szCs w:val="18"/>
        </w:rPr>
        <w:t xml:space="preserve"> </w:t>
      </w:r>
      <w:r w:rsidRPr="0088521E">
        <w:rPr>
          <w:sz w:val="24"/>
          <w:szCs w:val="18"/>
        </w:rPr>
        <w:t>OF</w:t>
      </w:r>
      <w:r w:rsidRPr="0088521E">
        <w:rPr>
          <w:spacing w:val="-5"/>
          <w:sz w:val="24"/>
          <w:szCs w:val="18"/>
        </w:rPr>
        <w:t xml:space="preserve"> </w:t>
      </w:r>
      <w:r w:rsidRPr="0088521E">
        <w:rPr>
          <w:spacing w:val="-2"/>
          <w:sz w:val="24"/>
          <w:szCs w:val="18"/>
        </w:rPr>
        <w:t>SERVICES:</w:t>
      </w:r>
    </w:p>
    <w:p w14:paraId="0E7B41CE" w14:textId="77777777" w:rsidR="00512340" w:rsidRPr="0088521E" w:rsidRDefault="00512340" w:rsidP="00510704">
      <w:pPr>
        <w:pStyle w:val="BodyText"/>
        <w:ind w:right="107"/>
        <w:jc w:val="both"/>
        <w:rPr>
          <w:sz w:val="22"/>
          <w:szCs w:val="18"/>
        </w:rPr>
      </w:pPr>
    </w:p>
    <w:p w14:paraId="50B84401" w14:textId="5FC472F6" w:rsidR="00510704" w:rsidRPr="0088521E" w:rsidRDefault="00510704" w:rsidP="00510704">
      <w:pPr>
        <w:pStyle w:val="BodyText"/>
        <w:ind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Deliverables contained within the original contract terms have been completed on time, and CONTRACTOR hereby agrees to provide these additional deliverables for the Humboldt-Trinity Child Support Agency (HTCSA), formally known as the North Coast Regional Department of Child Support Services (NCRDCSS):</w:t>
      </w:r>
    </w:p>
    <w:p w14:paraId="4815C43D" w14:textId="77777777" w:rsidR="00510704" w:rsidRPr="0088521E" w:rsidRDefault="00510704" w:rsidP="00510704">
      <w:pPr>
        <w:pStyle w:val="BodyText"/>
        <w:ind w:left="648" w:right="107"/>
        <w:jc w:val="both"/>
        <w:rPr>
          <w:sz w:val="22"/>
          <w:szCs w:val="18"/>
        </w:rPr>
      </w:pPr>
    </w:p>
    <w:p w14:paraId="061624E4" w14:textId="77777777" w:rsidR="00510704" w:rsidRPr="0088521E" w:rsidRDefault="00510704" w:rsidP="00510704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/>
        <w:ind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Project Management Office (PMO) Support, with tasks related to Strategic Planning activities, including:</w:t>
      </w:r>
    </w:p>
    <w:p w14:paraId="1A91F24E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Work plan management</w:t>
      </w:r>
    </w:p>
    <w:p w14:paraId="6C096C01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Meeting Scheduling</w:t>
      </w:r>
    </w:p>
    <w:p w14:paraId="4081621E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Meeting Facilitation</w:t>
      </w:r>
    </w:p>
    <w:p w14:paraId="3E9DE733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Action item identification and tracking</w:t>
      </w:r>
    </w:p>
    <w:p w14:paraId="4ABB623F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Risk and issue identification and mitigation facilitation</w:t>
      </w:r>
    </w:p>
    <w:p w14:paraId="11B4F91C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Progress Report development</w:t>
      </w:r>
    </w:p>
    <w:p w14:paraId="66C56210" w14:textId="77777777" w:rsidR="00510704" w:rsidRPr="0088521E" w:rsidRDefault="00510704" w:rsidP="00510704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/>
        <w:ind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Tool Development, with tasks supporting the Fiscal &amp; Administrative Business Process Reengineering (BPR) Project and Strategic Planning, including:</w:t>
      </w:r>
    </w:p>
    <w:p w14:paraId="3D4FF72C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Work plan management</w:t>
      </w:r>
    </w:p>
    <w:p w14:paraId="3FCA3A63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Configure Required SharePoint Instances, Workflows and Power Automations</w:t>
      </w:r>
    </w:p>
    <w:p w14:paraId="4C2EB4EA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Identify all existing Tableau resources to be utilized, and identify gaps</w:t>
      </w:r>
    </w:p>
    <w:p w14:paraId="36DF63C1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Aid with Tableau management</w:t>
      </w:r>
    </w:p>
    <w:p w14:paraId="3302A86C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Build, Test and Launch Power BI Visualizations</w:t>
      </w:r>
    </w:p>
    <w:p w14:paraId="080411C0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Train Project Participants on SharePoint and Tableau Systems</w:t>
      </w:r>
    </w:p>
    <w:p w14:paraId="1F29B66A" w14:textId="77777777" w:rsidR="00510704" w:rsidRPr="0088521E" w:rsidRDefault="00510704" w:rsidP="00510704">
      <w:pPr>
        <w:pStyle w:val="BodyText"/>
        <w:widowControl w:val="0"/>
        <w:numPr>
          <w:ilvl w:val="1"/>
          <w:numId w:val="17"/>
        </w:numPr>
        <w:autoSpaceDE w:val="0"/>
        <w:autoSpaceDN w:val="0"/>
        <w:spacing w:after="0"/>
        <w:ind w:left="2340"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Provide Transition Plans for System Administration Handoffs to HTCSA</w:t>
      </w:r>
    </w:p>
    <w:p w14:paraId="1E47B4CF" w14:textId="77777777" w:rsidR="00510704" w:rsidRPr="0088521E" w:rsidRDefault="00510704" w:rsidP="00510704">
      <w:pPr>
        <w:pStyle w:val="BodyText"/>
        <w:widowControl w:val="0"/>
        <w:numPr>
          <w:ilvl w:val="0"/>
          <w:numId w:val="17"/>
        </w:numPr>
        <w:autoSpaceDE w:val="0"/>
        <w:autoSpaceDN w:val="0"/>
        <w:spacing w:after="0"/>
        <w:ind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Fiscal &amp; Administrative SharePoint Release Support</w:t>
      </w:r>
    </w:p>
    <w:p w14:paraId="3FF03ACC" w14:textId="77777777" w:rsidR="00510704" w:rsidRPr="0088521E" w:rsidRDefault="00510704" w:rsidP="00510704">
      <w:pPr>
        <w:pStyle w:val="BodyText"/>
        <w:spacing w:before="1"/>
        <w:rPr>
          <w:sz w:val="22"/>
          <w:szCs w:val="18"/>
        </w:rPr>
      </w:pPr>
    </w:p>
    <w:p w14:paraId="7E0C7687" w14:textId="77777777" w:rsidR="00510704" w:rsidRPr="0088521E" w:rsidRDefault="00510704" w:rsidP="00510704">
      <w:pPr>
        <w:pStyle w:val="Heading1"/>
        <w:tabs>
          <w:tab w:val="left" w:pos="648"/>
        </w:tabs>
        <w:rPr>
          <w:sz w:val="24"/>
          <w:szCs w:val="18"/>
        </w:rPr>
      </w:pPr>
      <w:r w:rsidRPr="0088521E">
        <w:rPr>
          <w:sz w:val="24"/>
          <w:szCs w:val="18"/>
        </w:rPr>
        <w:t>TERM:</w:t>
      </w:r>
    </w:p>
    <w:p w14:paraId="3F2C11C1" w14:textId="77777777" w:rsidR="00510704" w:rsidRPr="0088521E" w:rsidRDefault="00510704" w:rsidP="00510704">
      <w:pPr>
        <w:pStyle w:val="Heading1"/>
        <w:tabs>
          <w:tab w:val="left" w:pos="648"/>
        </w:tabs>
        <w:rPr>
          <w:sz w:val="24"/>
          <w:szCs w:val="18"/>
        </w:rPr>
      </w:pPr>
      <w:r w:rsidRPr="0088521E">
        <w:rPr>
          <w:sz w:val="24"/>
          <w:szCs w:val="18"/>
        </w:rPr>
        <w:t>This Agreement shall extend and remain in full force and effect until September 30th, 2026</w:t>
      </w:r>
    </w:p>
    <w:p w14:paraId="18B1E492" w14:textId="77777777" w:rsidR="00510704" w:rsidRPr="0088521E" w:rsidRDefault="00510704" w:rsidP="00510704">
      <w:pPr>
        <w:pStyle w:val="Heading1"/>
        <w:tabs>
          <w:tab w:val="left" w:pos="648"/>
        </w:tabs>
        <w:rPr>
          <w:sz w:val="24"/>
          <w:szCs w:val="18"/>
        </w:rPr>
      </w:pPr>
    </w:p>
    <w:p w14:paraId="7B9A6524" w14:textId="77777777" w:rsidR="00510704" w:rsidRPr="0088521E" w:rsidRDefault="00510704" w:rsidP="00510704">
      <w:pPr>
        <w:pStyle w:val="Heading1"/>
        <w:tabs>
          <w:tab w:val="left" w:pos="648"/>
        </w:tabs>
        <w:rPr>
          <w:sz w:val="24"/>
          <w:szCs w:val="18"/>
        </w:rPr>
      </w:pPr>
      <w:r w:rsidRPr="0088521E">
        <w:rPr>
          <w:spacing w:val="-2"/>
          <w:sz w:val="24"/>
          <w:szCs w:val="18"/>
        </w:rPr>
        <w:t>COMPENSATION:</w:t>
      </w:r>
    </w:p>
    <w:p w14:paraId="6D270771" w14:textId="77777777" w:rsidR="00510704" w:rsidRPr="0088521E" w:rsidRDefault="00510704" w:rsidP="00510704">
      <w:pPr>
        <w:pStyle w:val="BodyText"/>
        <w:rPr>
          <w:sz w:val="22"/>
          <w:szCs w:val="18"/>
        </w:rPr>
      </w:pPr>
    </w:p>
    <w:p w14:paraId="0D557383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z w:val="22"/>
          <w:szCs w:val="22"/>
        </w:rPr>
      </w:pPr>
      <w:r w:rsidRPr="0088521E">
        <w:rPr>
          <w:sz w:val="22"/>
          <w:szCs w:val="22"/>
          <w:u w:val="single"/>
        </w:rPr>
        <w:t>Maximum Amount Payable</w:t>
      </w:r>
      <w:r w:rsidRPr="0088521E">
        <w:rPr>
          <w:sz w:val="22"/>
          <w:szCs w:val="22"/>
        </w:rPr>
        <w:t>.</w:t>
      </w:r>
      <w:r w:rsidRPr="0088521E">
        <w:rPr>
          <w:spacing w:val="40"/>
          <w:sz w:val="22"/>
          <w:szCs w:val="22"/>
        </w:rPr>
        <w:t xml:space="preserve"> </w:t>
      </w:r>
      <w:r w:rsidRPr="0088521E">
        <w:rPr>
          <w:sz w:val="22"/>
          <w:szCs w:val="22"/>
        </w:rPr>
        <w:t>The maximum amount payable by COUNTY for any and all services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provided,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and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costs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and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expenses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incurred,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pursuant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to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the</w:t>
      </w:r>
      <w:r w:rsidRPr="0088521E">
        <w:rPr>
          <w:spacing w:val="-2"/>
          <w:sz w:val="22"/>
          <w:szCs w:val="22"/>
        </w:rPr>
        <w:t xml:space="preserve"> </w:t>
      </w:r>
      <w:r w:rsidRPr="0088521E">
        <w:rPr>
          <w:sz w:val="22"/>
          <w:szCs w:val="22"/>
        </w:rPr>
        <w:t>terms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and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conditions</w:t>
      </w:r>
      <w:r w:rsidRPr="0088521E">
        <w:rPr>
          <w:spacing w:val="-1"/>
          <w:sz w:val="22"/>
          <w:szCs w:val="22"/>
        </w:rPr>
        <w:t xml:space="preserve"> </w:t>
      </w:r>
      <w:r w:rsidRPr="0088521E">
        <w:rPr>
          <w:sz w:val="22"/>
          <w:szCs w:val="22"/>
        </w:rPr>
        <w:t>of</w:t>
      </w:r>
      <w:r w:rsidRPr="0088521E">
        <w:rPr>
          <w:spacing w:val="-2"/>
          <w:sz w:val="22"/>
          <w:szCs w:val="22"/>
        </w:rPr>
        <w:t xml:space="preserve"> </w:t>
      </w:r>
      <w:r w:rsidRPr="0088521E">
        <w:rPr>
          <w:sz w:val="22"/>
          <w:szCs w:val="22"/>
        </w:rPr>
        <w:t>this Amendment is $49,340 ($49,340.00).</w:t>
      </w:r>
      <w:r w:rsidRPr="0088521E">
        <w:rPr>
          <w:spacing w:val="40"/>
          <w:sz w:val="22"/>
          <w:szCs w:val="22"/>
        </w:rPr>
        <w:t xml:space="preserve"> </w:t>
      </w:r>
      <w:r w:rsidRPr="0088521E">
        <w:rPr>
          <w:sz w:val="22"/>
          <w:szCs w:val="22"/>
        </w:rPr>
        <w:t>In no event shall the maximum amount paid under this Amendment exceed $49,340 ($49,340.00).</w:t>
      </w:r>
    </w:p>
    <w:p w14:paraId="223D2D00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z w:val="22"/>
          <w:szCs w:val="22"/>
        </w:rPr>
      </w:pPr>
    </w:p>
    <w:p w14:paraId="1FF42C9F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z w:val="22"/>
          <w:szCs w:val="22"/>
        </w:rPr>
      </w:pPr>
      <w:r w:rsidRPr="0088521E">
        <w:rPr>
          <w:sz w:val="22"/>
          <w:szCs w:val="22"/>
        </w:rPr>
        <w:t>Expected Deliverable Payment Schedule as Follows: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34"/>
        <w:gridCol w:w="3061"/>
        <w:gridCol w:w="1612"/>
        <w:gridCol w:w="4107"/>
      </w:tblGrid>
      <w:tr w:rsidR="005B370D" w:rsidRPr="00512340" w14:paraId="1E0888D7" w14:textId="77777777" w:rsidTr="007E55CC">
        <w:trPr>
          <w:trHeight w:val="300"/>
        </w:trPr>
        <w:tc>
          <w:tcPr>
            <w:tcW w:w="1440" w:type="dxa"/>
          </w:tcPr>
          <w:p w14:paraId="75609E82" w14:textId="77777777" w:rsidR="00510704" w:rsidRPr="0088521E" w:rsidRDefault="00510704" w:rsidP="007E55CC">
            <w:pPr>
              <w:rPr>
                <w:sz w:val="22"/>
              </w:rPr>
            </w:pPr>
            <w:r w:rsidRPr="0088521E">
              <w:rPr>
                <w:sz w:val="22"/>
                <w:szCs w:val="20"/>
              </w:rPr>
              <w:t>Deliverable Number</w:t>
            </w:r>
          </w:p>
        </w:tc>
        <w:tc>
          <w:tcPr>
            <w:tcW w:w="3135" w:type="dxa"/>
          </w:tcPr>
          <w:p w14:paraId="16ADDDC3" w14:textId="77777777" w:rsidR="00510704" w:rsidRPr="0088521E" w:rsidRDefault="00510704" w:rsidP="007E55CC">
            <w:pPr>
              <w:rPr>
                <w:sz w:val="22"/>
              </w:rPr>
            </w:pPr>
            <w:r w:rsidRPr="0088521E">
              <w:rPr>
                <w:sz w:val="22"/>
                <w:szCs w:val="20"/>
              </w:rPr>
              <w:t>Deliverable Name</w:t>
            </w:r>
          </w:p>
        </w:tc>
        <w:tc>
          <w:tcPr>
            <w:tcW w:w="1635" w:type="dxa"/>
          </w:tcPr>
          <w:p w14:paraId="2721311F" w14:textId="77777777" w:rsidR="00510704" w:rsidRPr="0088521E" w:rsidRDefault="00510704" w:rsidP="007E55CC">
            <w:pPr>
              <w:rPr>
                <w:sz w:val="22"/>
              </w:rPr>
            </w:pPr>
            <w:r w:rsidRPr="0088521E">
              <w:rPr>
                <w:sz w:val="22"/>
                <w:szCs w:val="20"/>
              </w:rPr>
              <w:t>Expected Date of Delivery</w:t>
            </w:r>
          </w:p>
        </w:tc>
        <w:tc>
          <w:tcPr>
            <w:tcW w:w="4260" w:type="dxa"/>
          </w:tcPr>
          <w:p w14:paraId="3F663D57" w14:textId="77777777" w:rsidR="00510704" w:rsidRPr="0088521E" w:rsidRDefault="00510704" w:rsidP="007E55CC">
            <w:pPr>
              <w:rPr>
                <w:sz w:val="22"/>
              </w:rPr>
            </w:pPr>
          </w:p>
        </w:tc>
      </w:tr>
      <w:tr w:rsidR="005B370D" w:rsidRPr="00512340" w14:paraId="36489F8D" w14:textId="77777777" w:rsidTr="007E55CC">
        <w:trPr>
          <w:trHeight w:val="300"/>
        </w:trPr>
        <w:tc>
          <w:tcPr>
            <w:tcW w:w="1440" w:type="dxa"/>
          </w:tcPr>
          <w:p w14:paraId="108C02D5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1</w:t>
            </w:r>
          </w:p>
        </w:tc>
        <w:tc>
          <w:tcPr>
            <w:tcW w:w="3135" w:type="dxa"/>
          </w:tcPr>
          <w:p w14:paraId="66555029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Strategic Planning PMO</w:t>
            </w:r>
          </w:p>
        </w:tc>
        <w:tc>
          <w:tcPr>
            <w:tcW w:w="1635" w:type="dxa"/>
          </w:tcPr>
          <w:p w14:paraId="71F12A3B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6/30/2026</w:t>
            </w:r>
          </w:p>
        </w:tc>
        <w:tc>
          <w:tcPr>
            <w:tcW w:w="4260" w:type="dxa"/>
          </w:tcPr>
          <w:p w14:paraId="4BEE0481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$22,670.00</w:t>
            </w:r>
          </w:p>
        </w:tc>
      </w:tr>
      <w:tr w:rsidR="005B370D" w:rsidRPr="00512340" w14:paraId="21F5219C" w14:textId="77777777" w:rsidTr="007E55CC">
        <w:trPr>
          <w:trHeight w:val="300"/>
        </w:trPr>
        <w:tc>
          <w:tcPr>
            <w:tcW w:w="1440" w:type="dxa"/>
          </w:tcPr>
          <w:p w14:paraId="12C33F90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2</w:t>
            </w:r>
          </w:p>
        </w:tc>
        <w:tc>
          <w:tcPr>
            <w:tcW w:w="3135" w:type="dxa"/>
          </w:tcPr>
          <w:p w14:paraId="676A247E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SharePoint Implementation</w:t>
            </w:r>
          </w:p>
        </w:tc>
        <w:tc>
          <w:tcPr>
            <w:tcW w:w="1635" w:type="dxa"/>
          </w:tcPr>
          <w:p w14:paraId="6E06E3EA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4/30/2026</w:t>
            </w:r>
          </w:p>
        </w:tc>
        <w:tc>
          <w:tcPr>
            <w:tcW w:w="4260" w:type="dxa"/>
          </w:tcPr>
          <w:p w14:paraId="196288AA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$22,670.00</w:t>
            </w:r>
          </w:p>
        </w:tc>
      </w:tr>
      <w:tr w:rsidR="005B370D" w:rsidRPr="00512340" w14:paraId="18CB2C08" w14:textId="77777777" w:rsidTr="007E55CC">
        <w:trPr>
          <w:trHeight w:val="300"/>
        </w:trPr>
        <w:tc>
          <w:tcPr>
            <w:tcW w:w="1440" w:type="dxa"/>
          </w:tcPr>
          <w:p w14:paraId="46B4B87D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3</w:t>
            </w:r>
          </w:p>
        </w:tc>
        <w:tc>
          <w:tcPr>
            <w:tcW w:w="3135" w:type="dxa"/>
          </w:tcPr>
          <w:p w14:paraId="1E165FC4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SharePoint Support</w:t>
            </w:r>
          </w:p>
        </w:tc>
        <w:tc>
          <w:tcPr>
            <w:tcW w:w="1635" w:type="dxa"/>
          </w:tcPr>
          <w:p w14:paraId="5B649933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9/30/2026</w:t>
            </w:r>
          </w:p>
        </w:tc>
        <w:tc>
          <w:tcPr>
            <w:tcW w:w="4260" w:type="dxa"/>
          </w:tcPr>
          <w:p w14:paraId="3D561FCE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$4,000.00</w:t>
            </w:r>
          </w:p>
        </w:tc>
      </w:tr>
      <w:tr w:rsidR="004E22D1" w:rsidRPr="00512340" w14:paraId="53BEF530" w14:textId="77777777" w:rsidTr="007E55CC">
        <w:trPr>
          <w:trHeight w:val="300"/>
        </w:trPr>
        <w:tc>
          <w:tcPr>
            <w:tcW w:w="6210" w:type="dxa"/>
            <w:gridSpan w:val="3"/>
          </w:tcPr>
          <w:p w14:paraId="5580D187" w14:textId="77777777" w:rsidR="00510704" w:rsidRPr="00E759BB" w:rsidRDefault="00510704" w:rsidP="007E55CC">
            <w:pPr>
              <w:jc w:val="right"/>
              <w:rPr>
                <w:sz w:val="22"/>
              </w:rPr>
            </w:pPr>
            <w:r w:rsidRPr="00E759BB">
              <w:rPr>
                <w:sz w:val="22"/>
                <w:szCs w:val="20"/>
              </w:rPr>
              <w:t>Total</w:t>
            </w:r>
          </w:p>
        </w:tc>
        <w:tc>
          <w:tcPr>
            <w:tcW w:w="4260" w:type="dxa"/>
          </w:tcPr>
          <w:p w14:paraId="49F30E18" w14:textId="77777777" w:rsidR="00510704" w:rsidRPr="00E759BB" w:rsidRDefault="00510704" w:rsidP="007E55CC">
            <w:pPr>
              <w:rPr>
                <w:sz w:val="22"/>
              </w:rPr>
            </w:pPr>
            <w:r w:rsidRPr="00E759BB">
              <w:rPr>
                <w:sz w:val="22"/>
                <w:szCs w:val="20"/>
              </w:rPr>
              <w:t>$49,340.00</w:t>
            </w:r>
          </w:p>
        </w:tc>
      </w:tr>
    </w:tbl>
    <w:p w14:paraId="56784D7F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z w:val="22"/>
          <w:szCs w:val="18"/>
        </w:rPr>
      </w:pPr>
    </w:p>
    <w:p w14:paraId="6041E610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z w:val="22"/>
          <w:szCs w:val="18"/>
        </w:rPr>
      </w:pPr>
      <w:r w:rsidRPr="0088521E">
        <w:rPr>
          <w:sz w:val="22"/>
          <w:szCs w:val="18"/>
        </w:rPr>
        <w:t>In all other respects this agreement between parties entered into on June 13, 2025 shall remain in full force and effect.</w:t>
      </w:r>
    </w:p>
    <w:p w14:paraId="5B23E75A" w14:textId="77777777" w:rsidR="00510704" w:rsidRPr="0088521E" w:rsidRDefault="00510704" w:rsidP="00510704">
      <w:pPr>
        <w:tabs>
          <w:tab w:val="left" w:pos="1188"/>
        </w:tabs>
        <w:ind w:right="107"/>
        <w:jc w:val="both"/>
        <w:rPr>
          <w:spacing w:val="70"/>
          <w:sz w:val="22"/>
          <w:szCs w:val="18"/>
        </w:rPr>
      </w:pPr>
    </w:p>
    <w:p w14:paraId="4F0A872D" w14:textId="1F0260A9" w:rsidR="00510704" w:rsidRPr="00E759BB" w:rsidRDefault="00510704" w:rsidP="00294D82">
      <w:pPr>
        <w:rPr>
          <w:spacing w:val="70"/>
        </w:rPr>
      </w:pPr>
    </w:p>
    <w:sectPr w:rsidR="00510704" w:rsidRPr="00E759BB" w:rsidSect="00357D51">
      <w:footerReference w:type="default" r:id="rId11"/>
      <w:pgSz w:w="12240" w:h="15840"/>
      <w:pgMar w:top="720" w:right="1008" w:bottom="720" w:left="1008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6AD9" w14:textId="77777777" w:rsidR="009446D0" w:rsidRDefault="009446D0" w:rsidP="00A22C6F">
      <w:r>
        <w:separator/>
      </w:r>
    </w:p>
  </w:endnote>
  <w:endnote w:type="continuationSeparator" w:id="0">
    <w:p w14:paraId="7EBDA852" w14:textId="77777777" w:rsidR="009446D0" w:rsidRDefault="009446D0" w:rsidP="00A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D13D" w14:textId="48F789ED" w:rsidR="0072663C" w:rsidRPr="00155CA4" w:rsidRDefault="00042CA0" w:rsidP="00A440D1">
    <w:pPr>
      <w:pStyle w:val="Footer"/>
      <w:tabs>
        <w:tab w:val="clear" w:pos="4680"/>
        <w:tab w:val="clear" w:pos="9360"/>
        <w:tab w:val="right" w:pos="10170"/>
      </w:tabs>
      <w:rPr>
        <w:rFonts w:ascii="Times New Roman" w:hAnsi="Times New Roman"/>
        <w:sz w:val="20"/>
      </w:rPr>
    </w:pPr>
    <w:r w:rsidRPr="00042CA0">
      <w:rPr>
        <w:rFonts w:ascii="Times New Roman" w:hAnsi="Times New Roman"/>
        <w:sz w:val="20"/>
      </w:rPr>
      <w:t>Maximus US Services Inc</w:t>
    </w:r>
    <w:r w:rsidRPr="00294D82" w:rsidDel="00042CA0">
      <w:rPr>
        <w:rFonts w:ascii="Times New Roman" w:hAnsi="Times New Roman"/>
        <w:sz w:val="20"/>
      </w:rPr>
      <w:t xml:space="preserve"> </w:t>
    </w:r>
    <w:r w:rsidR="00155CA4" w:rsidRPr="00042CA0">
      <w:rPr>
        <w:rFonts w:ascii="Times New Roman" w:hAnsi="Times New Roman"/>
        <w:sz w:val="20"/>
      </w:rPr>
      <w:t xml:space="preserve"> FY </w:t>
    </w:r>
    <w:r w:rsidRPr="00042CA0">
      <w:rPr>
        <w:rFonts w:ascii="Times New Roman" w:hAnsi="Times New Roman"/>
        <w:sz w:val="20"/>
      </w:rPr>
      <w:t>24/25-2</w:t>
    </w:r>
    <w:r w:rsidR="00CF5F40">
      <w:rPr>
        <w:rFonts w:ascii="Times New Roman" w:hAnsi="Times New Roman"/>
        <w:sz w:val="20"/>
      </w:rPr>
      <w:t>6</w:t>
    </w:r>
    <w:r w:rsidRPr="00042CA0">
      <w:rPr>
        <w:rFonts w:ascii="Times New Roman" w:hAnsi="Times New Roman"/>
        <w:sz w:val="20"/>
      </w:rPr>
      <w:t>/2</w:t>
    </w:r>
    <w:r w:rsidR="00CF5F40">
      <w:rPr>
        <w:rFonts w:ascii="Times New Roman" w:hAnsi="Times New Roman"/>
        <w:sz w:val="20"/>
      </w:rPr>
      <w:t>7</w:t>
    </w:r>
    <w:r w:rsidR="00155CA4" w:rsidRPr="00155CA4">
      <w:rPr>
        <w:rFonts w:ascii="Times New Roman" w:hAnsi="Times New Roman"/>
        <w:sz w:val="20"/>
      </w:rPr>
      <w:tab/>
    </w:r>
    <w:r w:rsidR="00155CA4" w:rsidRPr="00155CA4">
      <w:rPr>
        <w:rFonts w:ascii="Times New Roman" w:hAnsi="Times New Roman"/>
        <w:sz w:val="20"/>
      </w:rPr>
      <w:fldChar w:fldCharType="begin"/>
    </w:r>
    <w:r w:rsidR="00155CA4" w:rsidRPr="00155CA4">
      <w:rPr>
        <w:rFonts w:ascii="Times New Roman" w:hAnsi="Times New Roman"/>
        <w:sz w:val="20"/>
      </w:rPr>
      <w:instrText xml:space="preserve"> PAGE   \* MERGEFORMAT </w:instrText>
    </w:r>
    <w:r w:rsidR="00155CA4" w:rsidRPr="00155CA4">
      <w:rPr>
        <w:rFonts w:ascii="Times New Roman" w:hAnsi="Times New Roman"/>
        <w:sz w:val="20"/>
      </w:rPr>
      <w:fldChar w:fldCharType="separate"/>
    </w:r>
    <w:r w:rsidR="00D1329D">
      <w:rPr>
        <w:rFonts w:ascii="Times New Roman" w:hAnsi="Times New Roman"/>
        <w:noProof/>
        <w:sz w:val="20"/>
      </w:rPr>
      <w:t>2</w:t>
    </w:r>
    <w:r w:rsidR="00155CA4" w:rsidRPr="00155CA4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DBDA" w14:textId="77777777" w:rsidR="009446D0" w:rsidRDefault="009446D0" w:rsidP="00A22C6F">
      <w:r>
        <w:separator/>
      </w:r>
    </w:p>
  </w:footnote>
  <w:footnote w:type="continuationSeparator" w:id="0">
    <w:p w14:paraId="432C0A8C" w14:textId="77777777" w:rsidR="009446D0" w:rsidRDefault="009446D0" w:rsidP="00A2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95B"/>
    <w:multiLevelType w:val="hybridMultilevel"/>
    <w:tmpl w:val="ED22B0EC"/>
    <w:lvl w:ilvl="0" w:tplc="5400DB42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F2D537A"/>
    <w:multiLevelType w:val="hybridMultilevel"/>
    <w:tmpl w:val="8444CD60"/>
    <w:lvl w:ilvl="0" w:tplc="F17A84F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AF4B35E">
      <w:start w:val="3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1202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0A09E1"/>
    <w:multiLevelType w:val="hybridMultilevel"/>
    <w:tmpl w:val="43B85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5946"/>
    <w:multiLevelType w:val="hybridMultilevel"/>
    <w:tmpl w:val="065EA6A2"/>
    <w:lvl w:ilvl="0" w:tplc="73E8F7E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0C3C5A"/>
    <w:multiLevelType w:val="singleLevel"/>
    <w:tmpl w:val="61E2A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F300709"/>
    <w:multiLevelType w:val="hybridMultilevel"/>
    <w:tmpl w:val="40B006EC"/>
    <w:lvl w:ilvl="0" w:tplc="30EAF81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4D79"/>
    <w:multiLevelType w:val="hybridMultilevel"/>
    <w:tmpl w:val="723827A2"/>
    <w:lvl w:ilvl="0" w:tplc="9B2A2BB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C0D6C06"/>
    <w:multiLevelType w:val="hybridMultilevel"/>
    <w:tmpl w:val="5B2AF2D6"/>
    <w:lvl w:ilvl="0" w:tplc="76504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D4B375D"/>
    <w:multiLevelType w:val="hybridMultilevel"/>
    <w:tmpl w:val="90A4563A"/>
    <w:lvl w:ilvl="0" w:tplc="E9DAF1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5E6B914">
      <w:start w:val="5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31C5D67"/>
    <w:multiLevelType w:val="hybridMultilevel"/>
    <w:tmpl w:val="C64CCC3C"/>
    <w:lvl w:ilvl="0" w:tplc="EE4EDB9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B71EAF"/>
    <w:multiLevelType w:val="hybridMultilevel"/>
    <w:tmpl w:val="C0BC9808"/>
    <w:lvl w:ilvl="0" w:tplc="CD583334">
      <w:start w:val="1"/>
      <w:numFmt w:val="decimal"/>
      <w:lvlText w:val="%1."/>
      <w:lvlJc w:val="left"/>
      <w:pPr>
        <w:ind w:left="648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AC9A64">
      <w:start w:val="1"/>
      <w:numFmt w:val="upperLetter"/>
      <w:lvlText w:val="%2."/>
      <w:lvlJc w:val="left"/>
      <w:pPr>
        <w:ind w:left="11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B8C5B68">
      <w:start w:val="1"/>
      <w:numFmt w:val="decimal"/>
      <w:lvlText w:val="%3."/>
      <w:lvlJc w:val="left"/>
      <w:pPr>
        <w:ind w:left="172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BE2CDF4">
      <w:start w:val="1"/>
      <w:numFmt w:val="lowerLetter"/>
      <w:lvlText w:val="%4."/>
      <w:lvlJc w:val="left"/>
      <w:pPr>
        <w:ind w:left="2268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83D047B4">
      <w:numFmt w:val="bullet"/>
      <w:lvlText w:val="•"/>
      <w:lvlJc w:val="left"/>
      <w:pPr>
        <w:ind w:left="2260" w:hanging="548"/>
      </w:pPr>
      <w:rPr>
        <w:rFonts w:hint="default"/>
        <w:lang w:val="en-US" w:eastAsia="en-US" w:bidi="ar-SA"/>
      </w:rPr>
    </w:lvl>
    <w:lvl w:ilvl="5" w:tplc="3314E81C">
      <w:numFmt w:val="bullet"/>
      <w:lvlText w:val="•"/>
      <w:lvlJc w:val="left"/>
      <w:pPr>
        <w:ind w:left="3630" w:hanging="548"/>
      </w:pPr>
      <w:rPr>
        <w:rFonts w:hint="default"/>
        <w:lang w:val="en-US" w:eastAsia="en-US" w:bidi="ar-SA"/>
      </w:rPr>
    </w:lvl>
    <w:lvl w:ilvl="6" w:tplc="22F0D8A6">
      <w:numFmt w:val="bullet"/>
      <w:lvlText w:val="•"/>
      <w:lvlJc w:val="left"/>
      <w:pPr>
        <w:ind w:left="5000" w:hanging="548"/>
      </w:pPr>
      <w:rPr>
        <w:rFonts w:hint="default"/>
        <w:lang w:val="en-US" w:eastAsia="en-US" w:bidi="ar-SA"/>
      </w:rPr>
    </w:lvl>
    <w:lvl w:ilvl="7" w:tplc="F5F08F9C">
      <w:numFmt w:val="bullet"/>
      <w:lvlText w:val="•"/>
      <w:lvlJc w:val="left"/>
      <w:pPr>
        <w:ind w:left="6370" w:hanging="548"/>
      </w:pPr>
      <w:rPr>
        <w:rFonts w:hint="default"/>
        <w:lang w:val="en-US" w:eastAsia="en-US" w:bidi="ar-SA"/>
      </w:rPr>
    </w:lvl>
    <w:lvl w:ilvl="8" w:tplc="BC58EBBE">
      <w:numFmt w:val="bullet"/>
      <w:lvlText w:val="•"/>
      <w:lvlJc w:val="left"/>
      <w:pPr>
        <w:ind w:left="7740" w:hanging="548"/>
      </w:pPr>
      <w:rPr>
        <w:rFonts w:hint="default"/>
        <w:lang w:val="en-US" w:eastAsia="en-US" w:bidi="ar-SA"/>
      </w:rPr>
    </w:lvl>
  </w:abstractNum>
  <w:abstractNum w:abstractNumId="12" w15:restartNumberingAfterBreak="0">
    <w:nsid w:val="4F29113F"/>
    <w:multiLevelType w:val="hybridMultilevel"/>
    <w:tmpl w:val="9A2AA62A"/>
    <w:lvl w:ilvl="0" w:tplc="4B462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8806DD4"/>
    <w:multiLevelType w:val="hybridMultilevel"/>
    <w:tmpl w:val="6B96F70E"/>
    <w:lvl w:ilvl="0" w:tplc="8D8E2DBA">
      <w:start w:val="1"/>
      <w:numFmt w:val="decimal"/>
      <w:lvlText w:val="(%1)"/>
      <w:lvlJc w:val="left"/>
      <w:pPr>
        <w:ind w:left="13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EA1240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8664481C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3" w:tplc="B1D861F8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FCE48498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599C13A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C344C90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A2227884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FA0E6D00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F1452C"/>
    <w:multiLevelType w:val="hybridMultilevel"/>
    <w:tmpl w:val="5ADC238A"/>
    <w:lvl w:ilvl="0" w:tplc="A5F4055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1D3306"/>
    <w:multiLevelType w:val="hybridMultilevel"/>
    <w:tmpl w:val="52AAC91A"/>
    <w:lvl w:ilvl="0" w:tplc="21F62FE2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744712D9"/>
    <w:multiLevelType w:val="hybridMultilevel"/>
    <w:tmpl w:val="44DA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B361F"/>
    <w:multiLevelType w:val="hybridMultilevel"/>
    <w:tmpl w:val="B7AE1564"/>
    <w:lvl w:ilvl="0" w:tplc="2558024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9118856">
    <w:abstractNumId w:val="2"/>
  </w:num>
  <w:num w:numId="2" w16cid:durableId="1427187212">
    <w:abstractNumId w:val="5"/>
  </w:num>
  <w:num w:numId="3" w16cid:durableId="6293527">
    <w:abstractNumId w:val="7"/>
  </w:num>
  <w:num w:numId="4" w16cid:durableId="729884242">
    <w:abstractNumId w:val="15"/>
  </w:num>
  <w:num w:numId="5" w16cid:durableId="1633946116">
    <w:abstractNumId w:val="1"/>
  </w:num>
  <w:num w:numId="6" w16cid:durableId="2063677879">
    <w:abstractNumId w:val="12"/>
  </w:num>
  <w:num w:numId="7" w16cid:durableId="833571416">
    <w:abstractNumId w:val="8"/>
  </w:num>
  <w:num w:numId="8" w16cid:durableId="1628390622">
    <w:abstractNumId w:val="9"/>
  </w:num>
  <w:num w:numId="9" w16cid:durableId="465657930">
    <w:abstractNumId w:val="14"/>
  </w:num>
  <w:num w:numId="10" w16cid:durableId="1288010017">
    <w:abstractNumId w:val="4"/>
  </w:num>
  <w:num w:numId="11" w16cid:durableId="319774587">
    <w:abstractNumId w:val="0"/>
  </w:num>
  <w:num w:numId="12" w16cid:durableId="525103268">
    <w:abstractNumId w:val="17"/>
  </w:num>
  <w:num w:numId="13" w16cid:durableId="1193374638">
    <w:abstractNumId w:val="10"/>
  </w:num>
  <w:num w:numId="14" w16cid:durableId="2086299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814307">
    <w:abstractNumId w:val="16"/>
  </w:num>
  <w:num w:numId="16" w16cid:durableId="570578929">
    <w:abstractNumId w:val="3"/>
  </w:num>
  <w:num w:numId="17" w16cid:durableId="1104688823">
    <w:abstractNumId w:val="11"/>
  </w:num>
  <w:num w:numId="18" w16cid:durableId="1825731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A5"/>
    <w:rsid w:val="00036ABF"/>
    <w:rsid w:val="0003788E"/>
    <w:rsid w:val="00042CA0"/>
    <w:rsid w:val="00047252"/>
    <w:rsid w:val="00070ECE"/>
    <w:rsid w:val="00095955"/>
    <w:rsid w:val="000A59E8"/>
    <w:rsid w:val="00122376"/>
    <w:rsid w:val="00126BBD"/>
    <w:rsid w:val="00155CA4"/>
    <w:rsid w:val="001953D5"/>
    <w:rsid w:val="001A122A"/>
    <w:rsid w:val="001C1375"/>
    <w:rsid w:val="001D2E13"/>
    <w:rsid w:val="001E2285"/>
    <w:rsid w:val="0020020B"/>
    <w:rsid w:val="00211A28"/>
    <w:rsid w:val="00224043"/>
    <w:rsid w:val="00237EB6"/>
    <w:rsid w:val="00266651"/>
    <w:rsid w:val="00294D82"/>
    <w:rsid w:val="002C1E71"/>
    <w:rsid w:val="002D2A8B"/>
    <w:rsid w:val="0032513C"/>
    <w:rsid w:val="00352890"/>
    <w:rsid w:val="00357D51"/>
    <w:rsid w:val="0036258F"/>
    <w:rsid w:val="00374D83"/>
    <w:rsid w:val="003B12FF"/>
    <w:rsid w:val="003B3F0C"/>
    <w:rsid w:val="003B673F"/>
    <w:rsid w:val="003E334D"/>
    <w:rsid w:val="00412DE0"/>
    <w:rsid w:val="00441208"/>
    <w:rsid w:val="00486EBC"/>
    <w:rsid w:val="00491CF3"/>
    <w:rsid w:val="004B3862"/>
    <w:rsid w:val="004C0C7F"/>
    <w:rsid w:val="004C3ED0"/>
    <w:rsid w:val="004C5543"/>
    <w:rsid w:val="004D1DE4"/>
    <w:rsid w:val="004D3FC2"/>
    <w:rsid w:val="004E22D1"/>
    <w:rsid w:val="004F66CA"/>
    <w:rsid w:val="00510704"/>
    <w:rsid w:val="00512340"/>
    <w:rsid w:val="005529E5"/>
    <w:rsid w:val="00572BB9"/>
    <w:rsid w:val="005B17F8"/>
    <w:rsid w:val="005B370D"/>
    <w:rsid w:val="005B4E2B"/>
    <w:rsid w:val="005B5514"/>
    <w:rsid w:val="005C0641"/>
    <w:rsid w:val="005E6BE9"/>
    <w:rsid w:val="00667E49"/>
    <w:rsid w:val="006863C3"/>
    <w:rsid w:val="006A5C71"/>
    <w:rsid w:val="006A7E24"/>
    <w:rsid w:val="006D16BF"/>
    <w:rsid w:val="006D3AE2"/>
    <w:rsid w:val="006D5F16"/>
    <w:rsid w:val="00703559"/>
    <w:rsid w:val="00712922"/>
    <w:rsid w:val="00712E81"/>
    <w:rsid w:val="00712FDF"/>
    <w:rsid w:val="0072663C"/>
    <w:rsid w:val="007462FF"/>
    <w:rsid w:val="00757037"/>
    <w:rsid w:val="00770B13"/>
    <w:rsid w:val="00771BF6"/>
    <w:rsid w:val="00786115"/>
    <w:rsid w:val="007A0398"/>
    <w:rsid w:val="007A165F"/>
    <w:rsid w:val="007B3F1E"/>
    <w:rsid w:val="007B5F3D"/>
    <w:rsid w:val="007D220D"/>
    <w:rsid w:val="007F20F5"/>
    <w:rsid w:val="007F5446"/>
    <w:rsid w:val="00801000"/>
    <w:rsid w:val="008207F9"/>
    <w:rsid w:val="00864989"/>
    <w:rsid w:val="00877D89"/>
    <w:rsid w:val="0088521E"/>
    <w:rsid w:val="00892D2B"/>
    <w:rsid w:val="008E6C4C"/>
    <w:rsid w:val="008F68E5"/>
    <w:rsid w:val="009078AF"/>
    <w:rsid w:val="009132F4"/>
    <w:rsid w:val="009446D0"/>
    <w:rsid w:val="009A4EBA"/>
    <w:rsid w:val="009A78F0"/>
    <w:rsid w:val="009C2243"/>
    <w:rsid w:val="009E35A5"/>
    <w:rsid w:val="009F0CC7"/>
    <w:rsid w:val="009F20E6"/>
    <w:rsid w:val="009F5481"/>
    <w:rsid w:val="00A138DE"/>
    <w:rsid w:val="00A2153A"/>
    <w:rsid w:val="00A22C6F"/>
    <w:rsid w:val="00A440D1"/>
    <w:rsid w:val="00A54D6B"/>
    <w:rsid w:val="00AC312F"/>
    <w:rsid w:val="00AC4B4A"/>
    <w:rsid w:val="00AE2C8C"/>
    <w:rsid w:val="00AF3DBE"/>
    <w:rsid w:val="00B117BF"/>
    <w:rsid w:val="00B227D0"/>
    <w:rsid w:val="00B37924"/>
    <w:rsid w:val="00B72FAD"/>
    <w:rsid w:val="00B85586"/>
    <w:rsid w:val="00BB4019"/>
    <w:rsid w:val="00BF1C4C"/>
    <w:rsid w:val="00C2102F"/>
    <w:rsid w:val="00C419CD"/>
    <w:rsid w:val="00C448E7"/>
    <w:rsid w:val="00C84EA4"/>
    <w:rsid w:val="00C9476E"/>
    <w:rsid w:val="00CB366F"/>
    <w:rsid w:val="00CE1056"/>
    <w:rsid w:val="00CF57FB"/>
    <w:rsid w:val="00CF5F40"/>
    <w:rsid w:val="00D1329D"/>
    <w:rsid w:val="00D42212"/>
    <w:rsid w:val="00D6026F"/>
    <w:rsid w:val="00D605B8"/>
    <w:rsid w:val="00D63216"/>
    <w:rsid w:val="00D7471E"/>
    <w:rsid w:val="00D969D1"/>
    <w:rsid w:val="00DB2B93"/>
    <w:rsid w:val="00DE2A3C"/>
    <w:rsid w:val="00DE5757"/>
    <w:rsid w:val="00E0094E"/>
    <w:rsid w:val="00E05F5E"/>
    <w:rsid w:val="00E06885"/>
    <w:rsid w:val="00E269EC"/>
    <w:rsid w:val="00E3601C"/>
    <w:rsid w:val="00E441AC"/>
    <w:rsid w:val="00E53411"/>
    <w:rsid w:val="00E72D15"/>
    <w:rsid w:val="00E759BB"/>
    <w:rsid w:val="00E8653E"/>
    <w:rsid w:val="00EC50E2"/>
    <w:rsid w:val="00ED5AD5"/>
    <w:rsid w:val="00ED5E7D"/>
    <w:rsid w:val="00F2353F"/>
    <w:rsid w:val="00F24740"/>
    <w:rsid w:val="00F60000"/>
    <w:rsid w:val="00F64338"/>
    <w:rsid w:val="00F87907"/>
    <w:rsid w:val="00F907CC"/>
    <w:rsid w:val="00FA264D"/>
    <w:rsid w:val="00FC2592"/>
    <w:rsid w:val="00FC6E86"/>
    <w:rsid w:val="00FE1716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04352"/>
  <w15:chartTrackingRefBased/>
  <w15:docId w15:val="{BD94FBB3-DE3E-44E3-B9F9-EACC795D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9E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59E8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59E8"/>
    <w:pPr>
      <w:ind w:left="2160"/>
    </w:pPr>
    <w:rPr>
      <w:rFonts w:ascii="Times New Roman" w:hAnsi="Times New Roman"/>
    </w:rPr>
  </w:style>
  <w:style w:type="paragraph" w:styleId="BodyTextIndent2">
    <w:name w:val="Body Text Indent 2"/>
    <w:basedOn w:val="Normal"/>
    <w:rsid w:val="000A59E8"/>
    <w:pPr>
      <w:ind w:left="720"/>
    </w:pPr>
    <w:rPr>
      <w:rFonts w:ascii="Times New Roman" w:hAnsi="Times New Roman"/>
    </w:rPr>
  </w:style>
  <w:style w:type="paragraph" w:styleId="ListParagraph">
    <w:name w:val="List Paragraph"/>
    <w:basedOn w:val="Normal"/>
    <w:uiPriority w:val="1"/>
    <w:qFormat/>
    <w:rsid w:val="009A4EBA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A22C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2C6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22C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2C6F"/>
    <w:rPr>
      <w:rFonts w:ascii="Arial" w:hAnsi="Arial"/>
      <w:sz w:val="24"/>
    </w:rPr>
  </w:style>
  <w:style w:type="character" w:styleId="CommentReference">
    <w:name w:val="annotation reference"/>
    <w:rsid w:val="007B5F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5F3D"/>
    <w:rPr>
      <w:sz w:val="20"/>
    </w:rPr>
  </w:style>
  <w:style w:type="character" w:customStyle="1" w:styleId="CommentTextChar">
    <w:name w:val="Comment Text Char"/>
    <w:link w:val="CommentText"/>
    <w:rsid w:val="007B5F3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B5F3D"/>
    <w:rPr>
      <w:b/>
      <w:bCs/>
    </w:rPr>
  </w:style>
  <w:style w:type="character" w:customStyle="1" w:styleId="CommentSubjectChar">
    <w:name w:val="Comment Subject Char"/>
    <w:link w:val="CommentSubject"/>
    <w:rsid w:val="007B5F3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B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5F3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57D51"/>
    <w:pPr>
      <w:tabs>
        <w:tab w:val="left" w:pos="1440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</w:tabs>
      <w:ind w:left="1440" w:right="864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B37924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107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070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107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ID xmlns="352bf58d-0804-4436-a162-a48992a0790b" xsi:nil="true"/>
    <Description0 xmlns="352bf58d-0804-4436-a162-a48992a0790b">Use this template to modify the terms and/or conditions of an active contract. </Description0>
    <Unit xmlns="352bf58d-0804-4436-a162-a48992a0790b">Contracts</Unit>
    <Revised_x0020_Date xmlns="352bf58d-0804-4436-a162-a48992a0790b" xsi:nil="true"/>
    <Updated xmlns="352bf58d-0804-4436-a162-a48992a07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449DD69AB5D45807025B06D42C2C7" ma:contentTypeVersion="6" ma:contentTypeDescription="Create a new document." ma:contentTypeScope="" ma:versionID="82955689dbde3997d1cb3563f4b48a8e">
  <xsd:schema xmlns:xsd="http://www.w3.org/2001/XMLSchema" xmlns:xs="http://www.w3.org/2001/XMLSchema" xmlns:p="http://schemas.microsoft.com/office/2006/metadata/properties" xmlns:ns1="352bf58d-0804-4436-a162-a48992a0790b" targetNamespace="http://schemas.microsoft.com/office/2006/metadata/properties" ma:root="true" ma:fieldsID="e2f3993d0a02245a30a6606336763774" ns1:_="">
    <xsd:import namespace="352bf58d-0804-4436-a162-a48992a0790b"/>
    <xsd:element name="properties">
      <xsd:complexType>
        <xsd:sequence>
          <xsd:element name="documentManagement">
            <xsd:complexType>
              <xsd:all>
                <xsd:element ref="ns1:Unit" minOccurs="0"/>
                <xsd:element ref="ns1:Form_x0020_ID" minOccurs="0"/>
                <xsd:element ref="ns1:Description0" minOccurs="0"/>
                <xsd:element ref="ns1:Revised_x0020_Date" minOccurs="0"/>
                <xsd:element ref="ns1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f58d-0804-4436-a162-a48992a0790b" elementFormDefault="qualified">
    <xsd:import namespace="http://schemas.microsoft.com/office/2006/documentManagement/types"/>
    <xsd:import namespace="http://schemas.microsoft.com/office/infopath/2007/PartnerControls"/>
    <xsd:element name="Unit" ma:index="0" nillable="true" ma:displayName="Unit" ma:internalName="Unit">
      <xsd:simpleType>
        <xsd:restriction base="dms:Text">
          <xsd:maxLength value="255"/>
        </xsd:restriction>
      </xsd:simpleType>
    </xsd:element>
    <xsd:element name="Form_x0020_ID" ma:index="3" nillable="true" ma:displayName="Form ID" ma:internalName="Form_x0020_ID">
      <xsd:simpleType>
        <xsd:restriction base="dms:Text">
          <xsd:maxLength value="255"/>
        </xsd:restriction>
      </xsd:simpleType>
    </xsd:element>
    <xsd:element name="Description0" ma:index="4" nillable="true" ma:displayName="Description" ma:internalName="Description0">
      <xsd:simpleType>
        <xsd:restriction base="dms:Text">
          <xsd:maxLength value="255"/>
        </xsd:restriction>
      </xsd:simpleType>
    </xsd:element>
    <xsd:element name="Revised_x0020_Date" ma:index="5" nillable="true" ma:displayName="Revised Date" ma:default="[today]" ma:format="DateOnly" ma:internalName="Revised_x0020_Date">
      <xsd:simpleType>
        <xsd:restriction base="dms:DateTime"/>
      </xsd:simpleType>
    </xsd:element>
    <xsd:element name="Updated" ma:index="12" nillable="true" ma:displayName="Updated" ma:default="[today]" ma:format="DateOnly" ma:internalName="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42ED-DEA2-4F59-ABD8-CDC476402100}">
  <ds:schemaRefs>
    <ds:schemaRef ds:uri="http://schemas.microsoft.com/office/2006/metadata/properties"/>
    <ds:schemaRef ds:uri="http://schemas.microsoft.com/office/infopath/2007/PartnerControls"/>
    <ds:schemaRef ds:uri="352bf58d-0804-4436-a162-a48992a0790b"/>
  </ds:schemaRefs>
</ds:datastoreItem>
</file>

<file path=customXml/itemProps2.xml><?xml version="1.0" encoding="utf-8"?>
<ds:datastoreItem xmlns:ds="http://schemas.openxmlformats.org/officeDocument/2006/customXml" ds:itemID="{38E4E50B-13CE-4AB2-80C2-A55A89DB9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bf58d-0804-4436-a162-a48992a0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C2216-FA13-4231-9FDE-7C3D14287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A7241-52D9-472D-8DA9-F9902AEE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AMENDMENT</vt:lpstr>
    </vt:vector>
  </TitlesOfParts>
  <Company>Department of Public Health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AMENDMENT</dc:title>
  <dc:subject/>
  <dc:creator>Department of Public Health</dc:creator>
  <cp:keywords/>
  <cp:lastModifiedBy>Clower, Karen</cp:lastModifiedBy>
  <cp:revision>5</cp:revision>
  <cp:lastPrinted>2017-09-14T23:56:00Z</cp:lastPrinted>
  <dcterms:created xsi:type="dcterms:W3CDTF">2026-05-04T21:39:00Z</dcterms:created>
  <dcterms:modified xsi:type="dcterms:W3CDTF">2026-05-08T18:16:00Z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0x0101002EB449DD69AB5D45807025B06D42C2C7</vt:lpwstr>
  </property>
</Properties>
</file>