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19E89" w14:textId="77777777" w:rsidR="004934B3" w:rsidRDefault="00000000">
      <w:pPr>
        <w:spacing w:after="0"/>
        <w:ind w:left="36"/>
        <w:jc w:val="center"/>
      </w:pPr>
      <w:r>
        <w:rPr>
          <w:sz w:val="34"/>
        </w:rPr>
        <w:t>Commissioners of Secretary</w:t>
      </w:r>
    </w:p>
    <w:p w14:paraId="2FDBD70C" w14:textId="77777777" w:rsidR="004934B3" w:rsidRDefault="00000000">
      <w:pPr>
        <w:spacing w:after="0"/>
        <w:ind w:left="39" w:hanging="10"/>
        <w:jc w:val="center"/>
      </w:pPr>
      <w:r>
        <w:rPr>
          <w:sz w:val="30"/>
        </w:rPr>
        <w:t>Town Council Meeting</w:t>
      </w:r>
    </w:p>
    <w:p w14:paraId="1FD5B117" w14:textId="77777777" w:rsidR="004934B3" w:rsidRDefault="00000000">
      <w:pPr>
        <w:spacing w:after="0"/>
        <w:ind w:left="39" w:hanging="10"/>
        <w:jc w:val="center"/>
      </w:pPr>
      <w:r>
        <w:rPr>
          <w:sz w:val="30"/>
        </w:rPr>
        <w:t>Minutes</w:t>
      </w:r>
    </w:p>
    <w:p w14:paraId="63F78F01" w14:textId="77777777" w:rsidR="004934B3" w:rsidRDefault="00000000">
      <w:pPr>
        <w:pStyle w:val="Heading1"/>
        <w:spacing w:after="184"/>
        <w:ind w:left="231"/>
        <w:jc w:val="center"/>
      </w:pPr>
      <w:r>
        <w:rPr>
          <w:sz w:val="32"/>
        </w:rPr>
        <w:t>February 6, 2023</w:t>
      </w:r>
    </w:p>
    <w:p w14:paraId="2B35F66D" w14:textId="77777777" w:rsidR="004934B3" w:rsidRDefault="00000000">
      <w:pPr>
        <w:spacing w:after="277" w:line="234" w:lineRule="auto"/>
        <w:ind w:left="-5" w:right="36" w:hanging="3"/>
      </w:pPr>
      <w:r>
        <w:rPr>
          <w:sz w:val="24"/>
        </w:rPr>
        <w:t>Mayor Henry Short opened the meeting at 7:00 p.m. with a salute to the flag. Those in attendance were Comm.'s Spedden, Burkey, Lauck and Dukes. Bob Bagheri was also in attendance.</w:t>
      </w:r>
    </w:p>
    <w:p w14:paraId="503B7E00" w14:textId="77777777" w:rsidR="004934B3" w:rsidRDefault="00000000">
      <w:pPr>
        <w:pStyle w:val="Heading2"/>
        <w:spacing w:after="231"/>
        <w:ind w:left="7"/>
      </w:pPr>
      <w:r>
        <w:t>Minutes</w:t>
      </w:r>
    </w:p>
    <w:p w14:paraId="155DAE01" w14:textId="77777777" w:rsidR="004934B3" w:rsidRDefault="00000000">
      <w:pPr>
        <w:spacing w:after="281" w:line="234" w:lineRule="auto"/>
        <w:ind w:left="2" w:hanging="3"/>
        <w:jc w:val="both"/>
      </w:pPr>
      <w:r>
        <w:rPr>
          <w:sz w:val="24"/>
        </w:rPr>
        <w:t>The minutes were approved 4-0 as presented with a motion from Comm. Lauck and a second from Comm. Spedden.</w:t>
      </w:r>
    </w:p>
    <w:p w14:paraId="45E91456" w14:textId="77777777" w:rsidR="004934B3" w:rsidRDefault="00000000">
      <w:pPr>
        <w:spacing w:after="281" w:line="234" w:lineRule="auto"/>
        <w:ind w:left="2" w:hanging="3"/>
        <w:jc w:val="both"/>
      </w:pPr>
      <w:r>
        <w:rPr>
          <w:sz w:val="24"/>
        </w:rPr>
        <w:t>Old Business</w:t>
      </w:r>
    </w:p>
    <w:p w14:paraId="19BDF505" w14:textId="1F5242F3" w:rsidR="004934B3" w:rsidRDefault="00000000">
      <w:pPr>
        <w:spacing w:after="277" w:line="234" w:lineRule="auto"/>
        <w:ind w:left="-5" w:right="36" w:hanging="3"/>
      </w:pPr>
      <w:r>
        <w:rPr>
          <w:sz w:val="24"/>
          <w:u w:val="single" w:color="000000"/>
        </w:rPr>
        <w:t>TTWWTP</w:t>
      </w:r>
      <w:r>
        <w:rPr>
          <w:sz w:val="24"/>
        </w:rPr>
        <w:t xml:space="preserve"> — We need to sign the contract with ACE before we get approval for the addendum. During preconstruction site visits, ACE found asbestos piping stockpiled in the wooded area of the </w:t>
      </w:r>
      <w:r w:rsidR="00B35C11">
        <w:rPr>
          <w:sz w:val="24"/>
        </w:rPr>
        <w:t>treatment</w:t>
      </w:r>
      <w:r>
        <w:rPr>
          <w:sz w:val="24"/>
        </w:rPr>
        <w:t xml:space="preserve"> plant. This needs to be removed and disposed of for safety reasons.</w:t>
      </w:r>
    </w:p>
    <w:p w14:paraId="276D8920" w14:textId="77777777" w:rsidR="004934B3" w:rsidRDefault="00000000">
      <w:pPr>
        <w:spacing w:after="281" w:line="234" w:lineRule="auto"/>
        <w:ind w:left="2" w:hanging="3"/>
        <w:jc w:val="both"/>
      </w:pPr>
      <w:r>
        <w:rPr>
          <w:sz w:val="24"/>
        </w:rPr>
        <w:t>New Business</w:t>
      </w:r>
    </w:p>
    <w:p w14:paraId="30324EF7" w14:textId="7E6B225E" w:rsidR="004934B3" w:rsidRDefault="00000000">
      <w:pPr>
        <w:spacing w:after="281" w:line="234" w:lineRule="auto"/>
        <w:ind w:left="2" w:right="295" w:hanging="3"/>
        <w:jc w:val="both"/>
      </w:pPr>
      <w:r>
        <w:rPr>
          <w:sz w:val="24"/>
          <w:u w:val="single" w:color="000000"/>
        </w:rPr>
        <w:t>Web Page</w:t>
      </w:r>
      <w:r>
        <w:rPr>
          <w:sz w:val="24"/>
        </w:rPr>
        <w:t xml:space="preserve"> — Comm. Dukes made a motion to accept the proposal from Rural Water Impact &amp; Municipal Impact for a web page for an annual fee of $605, and a </w:t>
      </w:r>
      <w:r w:rsidR="00B35C11">
        <w:rPr>
          <w:sz w:val="24"/>
        </w:rPr>
        <w:t>one-time</w:t>
      </w:r>
      <w:r>
        <w:rPr>
          <w:sz w:val="24"/>
        </w:rPr>
        <w:t xml:space="preserve"> set up fee of $399, for a total of $1,004. Comm. Burkey seconded the motion; motion carried 4-0.</w:t>
      </w:r>
    </w:p>
    <w:p w14:paraId="150C385E" w14:textId="77777777" w:rsidR="004934B3" w:rsidRDefault="00000000">
      <w:pPr>
        <w:spacing w:after="281" w:line="234" w:lineRule="auto"/>
        <w:ind w:left="2" w:hanging="3"/>
        <w:jc w:val="both"/>
      </w:pPr>
      <w:r>
        <w:rPr>
          <w:sz w:val="24"/>
          <w:u w:val="single" w:color="000000"/>
        </w:rPr>
        <w:t>Donation Request</w:t>
      </w:r>
      <w:r>
        <w:rPr>
          <w:sz w:val="24"/>
        </w:rPr>
        <w:t xml:space="preserve"> — Comm. Lauck made a motion to donate $100 to the NDMS for a cotillion. Comm. Dukes seconded the motion; motion carried 4-0.</w:t>
      </w:r>
    </w:p>
    <w:p w14:paraId="10DB3170" w14:textId="77777777" w:rsidR="004934B3" w:rsidRDefault="00000000">
      <w:pPr>
        <w:spacing w:after="281" w:line="234" w:lineRule="auto"/>
        <w:ind w:left="2" w:right="339" w:hanging="3"/>
        <w:jc w:val="both"/>
      </w:pPr>
      <w:r>
        <w:rPr>
          <w:sz w:val="24"/>
          <w:u w:val="single" w:color="000000"/>
        </w:rPr>
        <w:t>MDE Loans</w:t>
      </w:r>
      <w:r>
        <w:rPr>
          <w:sz w:val="24"/>
        </w:rPr>
        <w:t xml:space="preserve"> — We have paid off the water tower loan and we still owe $19,246.25 on the new wells. After some discussion, Comm. Dukes made a motion to pay off the MDE loan in the amount of $19,246.25. Comm. Burkey seconded the motion; motion carried 4-0.</w:t>
      </w:r>
    </w:p>
    <w:p w14:paraId="44044D82" w14:textId="5E46B3EF" w:rsidR="004934B3" w:rsidRDefault="00000000">
      <w:pPr>
        <w:spacing w:after="281" w:line="234" w:lineRule="auto"/>
        <w:ind w:left="2" w:hanging="3"/>
        <w:jc w:val="both"/>
      </w:pPr>
      <w:r>
        <w:rPr>
          <w:sz w:val="24"/>
          <w:u w:val="single" w:color="000000"/>
        </w:rPr>
        <w:t>Trash Truck</w:t>
      </w:r>
      <w:r>
        <w:rPr>
          <w:sz w:val="24"/>
        </w:rPr>
        <w:t xml:space="preserve"> — We have our new trash truck, and the down payment was $55,000 instead of </w:t>
      </w:r>
      <w:r w:rsidR="00B35C11">
        <w:rPr>
          <w:sz w:val="24"/>
        </w:rPr>
        <w:t>60,000 since</w:t>
      </w:r>
      <w:r>
        <w:rPr>
          <w:sz w:val="24"/>
        </w:rPr>
        <w:t xml:space="preserve"> we had already paid $5,000 when the truck was ordered. Our loan was for $99,804 at 4.63% with monthly payments of $1 ,043.80 for 10 years.</w:t>
      </w:r>
    </w:p>
    <w:p w14:paraId="741E5A6D" w14:textId="31EB78C1" w:rsidR="004934B3" w:rsidRDefault="00000000">
      <w:pPr>
        <w:spacing w:after="306" w:line="234" w:lineRule="auto"/>
        <w:ind w:left="2" w:right="101" w:hanging="3"/>
        <w:jc w:val="both"/>
      </w:pPr>
      <w:r>
        <w:rPr>
          <w:sz w:val="24"/>
          <w:u w:val="single" w:color="000000"/>
        </w:rPr>
        <w:t>Old Trash Truck</w:t>
      </w:r>
      <w:r>
        <w:rPr>
          <w:sz w:val="24"/>
        </w:rPr>
        <w:t xml:space="preserve"> — Comm. Burkey made a motion to sell the old truck. Comm. Lauck seconded the motion; motion carried 4-0. The truck will be sold as is and we will accept sealed bids by March </w:t>
      </w:r>
      <w:r w:rsidR="00B35C11">
        <w:rPr>
          <w:sz w:val="24"/>
        </w:rPr>
        <w:t>1</w:t>
      </w:r>
      <w:r>
        <w:rPr>
          <w:sz w:val="24"/>
        </w:rPr>
        <w:t>5</w:t>
      </w:r>
      <w:proofErr w:type="gramStart"/>
      <w:r>
        <w:rPr>
          <w:sz w:val="24"/>
          <w:vertAlign w:val="superscript"/>
        </w:rPr>
        <w:t xml:space="preserve">th </w:t>
      </w:r>
      <w:r>
        <w:rPr>
          <w:sz w:val="24"/>
        </w:rPr>
        <w:t>.</w:t>
      </w:r>
      <w:proofErr w:type="gramEnd"/>
    </w:p>
    <w:p w14:paraId="4B7FFE82" w14:textId="77777777" w:rsidR="004934B3" w:rsidRDefault="00000000">
      <w:pPr>
        <w:spacing w:after="281" w:line="234" w:lineRule="auto"/>
        <w:ind w:left="2" w:right="245" w:hanging="3"/>
        <w:jc w:val="both"/>
      </w:pPr>
      <w:r>
        <w:rPr>
          <w:sz w:val="24"/>
          <w:u w:val="single" w:color="000000"/>
        </w:rPr>
        <w:lastRenderedPageBreak/>
        <w:t>Big Trucks on Second St.</w:t>
      </w:r>
      <w:r>
        <w:rPr>
          <w:sz w:val="24"/>
        </w:rPr>
        <w:t xml:space="preserve"> — Comm. Lauck said there have been complaints about the trucks pulling onto Second Street and backing into the warehouse. They are barely clearing the lines. There is also a problem with a truck parking on the street on the corner of Second and Temple.</w:t>
      </w:r>
    </w:p>
    <w:p w14:paraId="0853A542" w14:textId="77777777" w:rsidR="004934B3" w:rsidRDefault="00000000">
      <w:pPr>
        <w:pStyle w:val="Heading2"/>
      </w:pPr>
      <w:r>
        <w:t>Commissioners Report</w:t>
      </w:r>
    </w:p>
    <w:p w14:paraId="0BF79B43" w14:textId="77777777" w:rsidR="004934B3" w:rsidRDefault="00000000">
      <w:pPr>
        <w:spacing w:after="277" w:line="251" w:lineRule="auto"/>
        <w:ind w:left="53" w:hanging="10"/>
      </w:pPr>
      <w:r>
        <w:rPr>
          <w:sz w:val="24"/>
        </w:rPr>
        <w:t>There was nothing more to report at this time.</w:t>
      </w:r>
    </w:p>
    <w:p w14:paraId="350C1B5A" w14:textId="77777777" w:rsidR="004934B3" w:rsidRDefault="00000000">
      <w:pPr>
        <w:spacing w:after="293" w:line="251" w:lineRule="auto"/>
        <w:ind w:left="53" w:hanging="10"/>
      </w:pPr>
      <w:r>
        <w:rPr>
          <w:sz w:val="24"/>
          <w:u w:val="single" w:color="000000"/>
        </w:rPr>
        <w:t>Accounts Payable</w:t>
      </w:r>
      <w:r>
        <w:rPr>
          <w:sz w:val="24"/>
        </w:rPr>
        <w:t xml:space="preserve"> — Comm. Burkey made a motion to pay the bills. Comm. Spedden seconded the motion; motion carried 4-0.</w:t>
      </w:r>
    </w:p>
    <w:p w14:paraId="2C822683" w14:textId="77777777" w:rsidR="004934B3" w:rsidRDefault="00000000">
      <w:pPr>
        <w:spacing w:after="264" w:line="251" w:lineRule="auto"/>
        <w:ind w:left="53" w:hanging="10"/>
      </w:pPr>
      <w:r>
        <w:rPr>
          <w:sz w:val="24"/>
          <w:u w:val="single" w:color="000000"/>
        </w:rPr>
        <w:t>Adjourn</w:t>
      </w:r>
      <w:r>
        <w:rPr>
          <w:sz w:val="24"/>
        </w:rPr>
        <w:t xml:space="preserve"> — Comm. Dukes made a motion to adjourn the meeting at 7:23 p.m. Comm. Lauck seconded the motion; motion carried 4-0.</w:t>
      </w:r>
    </w:p>
    <w:p w14:paraId="180C28C3" w14:textId="77777777" w:rsidR="004934B3" w:rsidRDefault="00000000">
      <w:pPr>
        <w:spacing w:after="10" w:line="251" w:lineRule="auto"/>
        <w:ind w:left="53" w:hanging="10"/>
      </w:pPr>
      <w:r>
        <w:rPr>
          <w:sz w:val="24"/>
        </w:rPr>
        <w:t>Respectfully submitted,</w:t>
      </w:r>
    </w:p>
    <w:p w14:paraId="25848B05" w14:textId="77777777" w:rsidR="004934B3" w:rsidRDefault="00000000">
      <w:pPr>
        <w:spacing w:after="14"/>
        <w:ind w:left="108"/>
      </w:pPr>
      <w:r>
        <w:rPr>
          <w:noProof/>
        </w:rPr>
        <w:drawing>
          <wp:inline distT="0" distB="0" distL="0" distR="0" wp14:anchorId="37604E56" wp14:editId="04AA0BAB">
            <wp:extent cx="2287346" cy="475704"/>
            <wp:effectExtent l="0" t="0" r="0" b="0"/>
            <wp:docPr id="3490" name="Picture 34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0" name="Picture 349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7346" cy="475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611E9" w14:textId="77777777" w:rsidR="004934B3" w:rsidRDefault="00000000">
      <w:pPr>
        <w:spacing w:after="10" w:line="251" w:lineRule="auto"/>
        <w:ind w:left="53" w:hanging="10"/>
      </w:pPr>
      <w:r>
        <w:rPr>
          <w:sz w:val="24"/>
        </w:rPr>
        <w:t>Yvonne Pritchett</w:t>
      </w:r>
    </w:p>
    <w:p w14:paraId="777A0257" w14:textId="0D43421C" w:rsidR="004934B3" w:rsidRDefault="00000000">
      <w:pPr>
        <w:spacing w:after="10" w:line="251" w:lineRule="auto"/>
        <w:ind w:left="53" w:hanging="10"/>
      </w:pPr>
      <w:r>
        <w:rPr>
          <w:sz w:val="24"/>
        </w:rPr>
        <w:t>Clerk/Treasurer</w:t>
      </w:r>
    </w:p>
    <w:sectPr w:rsidR="004934B3" w:rsidSect="00B35C11">
      <w:pgSz w:w="12240" w:h="15840"/>
      <w:pgMar w:top="1534" w:right="1520" w:bottom="2026" w:left="13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4B3"/>
    <w:rsid w:val="000D6E9B"/>
    <w:rsid w:val="004934B3"/>
    <w:rsid w:val="00B3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D8541"/>
  <w15:docId w15:val="{4A334C74-06BA-4EDC-A711-71256540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370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30"/>
      <w:ind w:left="43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Secretary</dc:creator>
  <cp:keywords/>
  <cp:lastModifiedBy>Town of Secretary</cp:lastModifiedBy>
  <cp:revision>3</cp:revision>
  <dcterms:created xsi:type="dcterms:W3CDTF">2023-05-10T18:46:00Z</dcterms:created>
  <dcterms:modified xsi:type="dcterms:W3CDTF">2023-05-10T18:46:00Z</dcterms:modified>
</cp:coreProperties>
</file>