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30C3" w14:textId="32B07E45" w:rsidR="00C932F2" w:rsidRPr="009F3035" w:rsidRDefault="00C932F2" w:rsidP="00C932F2">
      <w:pPr>
        <w:rPr>
          <w:rFonts w:asciiTheme="minorHAnsi" w:hAnsiTheme="minorHAnsi" w:cstheme="minorHAnsi"/>
          <w:sz w:val="26"/>
          <w:szCs w:val="26"/>
        </w:rPr>
      </w:pPr>
      <w:r w:rsidRPr="009F3035">
        <w:rPr>
          <w:rFonts w:asciiTheme="minorHAnsi" w:hAnsiTheme="minorHAnsi" w:cstheme="minorHAnsi"/>
          <w:sz w:val="26"/>
          <w:szCs w:val="26"/>
        </w:rPr>
        <w:t>RESOLUTION NO. 2</w:t>
      </w:r>
      <w:r w:rsidR="00FE2C1A">
        <w:rPr>
          <w:rFonts w:asciiTheme="minorHAnsi" w:hAnsiTheme="minorHAnsi" w:cstheme="minorHAnsi"/>
          <w:sz w:val="26"/>
          <w:szCs w:val="26"/>
        </w:rPr>
        <w:t>6</w:t>
      </w:r>
      <w:r w:rsidRPr="009F3035">
        <w:rPr>
          <w:rFonts w:asciiTheme="minorHAnsi" w:hAnsiTheme="minorHAnsi" w:cstheme="minorHAnsi"/>
          <w:sz w:val="26"/>
          <w:szCs w:val="26"/>
        </w:rPr>
        <w:t xml:space="preserve">-________ </w:t>
      </w:r>
    </w:p>
    <w:p w14:paraId="7C1F6F45" w14:textId="77777777" w:rsidR="00C932F2" w:rsidRPr="009F3035" w:rsidRDefault="00C932F2" w:rsidP="00C932F2">
      <w:pPr>
        <w:rPr>
          <w:rFonts w:asciiTheme="minorHAnsi" w:hAnsiTheme="minorHAnsi" w:cstheme="minorHAnsi"/>
          <w:sz w:val="26"/>
          <w:szCs w:val="26"/>
        </w:rPr>
      </w:pPr>
    </w:p>
    <w:p w14:paraId="709388B0" w14:textId="6E4AC005" w:rsidR="00C932F2" w:rsidRPr="009F3035" w:rsidRDefault="00C932F2" w:rsidP="005614A6">
      <w:pPr>
        <w:rPr>
          <w:rFonts w:asciiTheme="minorHAnsi" w:hAnsiTheme="minorHAnsi" w:cstheme="minorHAnsi"/>
          <w:sz w:val="26"/>
          <w:szCs w:val="26"/>
        </w:rPr>
      </w:pPr>
      <w:r w:rsidRPr="009F3035">
        <w:rPr>
          <w:rFonts w:asciiTheme="minorHAnsi" w:hAnsiTheme="minorHAnsi" w:cstheme="minorHAnsi"/>
          <w:sz w:val="26"/>
          <w:szCs w:val="26"/>
        </w:rPr>
        <w:t xml:space="preserve">Record No. </w:t>
      </w:r>
      <w:r w:rsidR="00FE2C1A" w:rsidRPr="00FE2C1A">
        <w:rPr>
          <w:rFonts w:asciiTheme="minorHAnsi" w:hAnsiTheme="minorHAnsi" w:cstheme="minorHAnsi"/>
          <w:sz w:val="26"/>
          <w:szCs w:val="26"/>
        </w:rPr>
        <w:t>LRP-2023-18253</w:t>
      </w:r>
    </w:p>
    <w:p w14:paraId="7175A03F" w14:textId="77777777" w:rsidR="00454E00" w:rsidRPr="009F3035" w:rsidRDefault="00454E00" w:rsidP="005614A6">
      <w:pPr>
        <w:rPr>
          <w:rFonts w:asciiTheme="minorHAnsi" w:hAnsiTheme="minorHAnsi" w:cstheme="minorHAnsi"/>
          <w:b/>
          <w:sz w:val="26"/>
          <w:szCs w:val="26"/>
        </w:rPr>
      </w:pPr>
    </w:p>
    <w:p w14:paraId="5A9CA413" w14:textId="0EBFF32D" w:rsidR="005614A6" w:rsidRDefault="001D1006" w:rsidP="00C2529D">
      <w:pPr>
        <w:jc w:val="both"/>
        <w:rPr>
          <w:rFonts w:asciiTheme="minorHAnsi" w:hAnsiTheme="minorHAnsi" w:cstheme="minorHAnsi"/>
          <w:b/>
          <w:sz w:val="26"/>
          <w:szCs w:val="26"/>
        </w:rPr>
      </w:pPr>
      <w:r w:rsidRPr="009F3035">
        <w:rPr>
          <w:rFonts w:asciiTheme="minorHAnsi" w:hAnsiTheme="minorHAnsi" w:cstheme="minorHAnsi"/>
          <w:b/>
          <w:sz w:val="26"/>
          <w:szCs w:val="26"/>
        </w:rPr>
        <w:t>RESOLUTION OF THE BOARD OF SUPERVISORS OF THE COUNTY OF HUMBOLDT MAKING</w:t>
      </w:r>
      <w:r w:rsidR="00C2529D">
        <w:rPr>
          <w:rFonts w:asciiTheme="minorHAnsi" w:hAnsiTheme="minorHAnsi" w:cstheme="minorHAnsi"/>
          <w:b/>
          <w:sz w:val="26"/>
          <w:szCs w:val="26"/>
        </w:rPr>
        <w:t xml:space="preserve"> </w:t>
      </w:r>
      <w:r w:rsidRPr="009F3035">
        <w:rPr>
          <w:rFonts w:asciiTheme="minorHAnsi" w:hAnsiTheme="minorHAnsi" w:cstheme="minorHAnsi"/>
          <w:b/>
          <w:sz w:val="26"/>
          <w:szCs w:val="26"/>
        </w:rPr>
        <w:t xml:space="preserve">THE REQUIRED FINDINGS TO ADOPT THE </w:t>
      </w:r>
      <w:r w:rsidR="009B42FD" w:rsidRPr="009F3035">
        <w:rPr>
          <w:rFonts w:asciiTheme="minorHAnsi" w:hAnsiTheme="minorHAnsi" w:cstheme="minorHAnsi"/>
          <w:b/>
          <w:sz w:val="26"/>
          <w:szCs w:val="26"/>
        </w:rPr>
        <w:t>COASTAL</w:t>
      </w:r>
      <w:r w:rsidRPr="009F3035">
        <w:rPr>
          <w:rFonts w:asciiTheme="minorHAnsi" w:hAnsiTheme="minorHAnsi" w:cstheme="minorHAnsi"/>
          <w:b/>
          <w:sz w:val="26"/>
          <w:szCs w:val="26"/>
        </w:rPr>
        <w:t xml:space="preserve"> VERSION OF THE </w:t>
      </w:r>
      <w:r w:rsidR="00FE2C1A" w:rsidRPr="00FE2C1A">
        <w:rPr>
          <w:rFonts w:asciiTheme="minorHAnsi" w:hAnsiTheme="minorHAnsi" w:cstheme="minorHAnsi"/>
          <w:b/>
          <w:sz w:val="26"/>
          <w:szCs w:val="26"/>
        </w:rPr>
        <w:t xml:space="preserve">WIRELESS COMMUNICATIONS FACILITIES </w:t>
      </w:r>
      <w:r w:rsidRPr="009F3035">
        <w:rPr>
          <w:rFonts w:asciiTheme="minorHAnsi" w:hAnsiTheme="minorHAnsi" w:cstheme="minorHAnsi"/>
          <w:b/>
          <w:sz w:val="26"/>
          <w:szCs w:val="26"/>
        </w:rPr>
        <w:t>ORDINANCE</w:t>
      </w:r>
      <w:r w:rsidR="00C2529D">
        <w:rPr>
          <w:rFonts w:asciiTheme="minorHAnsi" w:hAnsiTheme="minorHAnsi" w:cstheme="minorHAnsi"/>
          <w:b/>
          <w:sz w:val="26"/>
          <w:szCs w:val="26"/>
        </w:rPr>
        <w:t xml:space="preserve"> </w:t>
      </w:r>
      <w:r w:rsidR="00677282" w:rsidRPr="00624D73">
        <w:rPr>
          <w:rFonts w:asciiTheme="minorHAnsi" w:hAnsiTheme="minorHAnsi" w:cstheme="minorHAnsi"/>
          <w:b/>
          <w:bCs/>
          <w:sz w:val="26"/>
          <w:szCs w:val="26"/>
        </w:rPr>
        <w:t>AMEND</w:t>
      </w:r>
      <w:r w:rsidR="00677282">
        <w:rPr>
          <w:rFonts w:asciiTheme="minorHAnsi" w:hAnsiTheme="minorHAnsi" w:cstheme="minorHAnsi"/>
          <w:b/>
          <w:bCs/>
          <w:sz w:val="26"/>
          <w:szCs w:val="26"/>
        </w:rPr>
        <w:t>ING</w:t>
      </w:r>
      <w:r w:rsidR="00677282" w:rsidRPr="00624D73">
        <w:rPr>
          <w:rFonts w:asciiTheme="minorHAnsi" w:hAnsiTheme="minorHAnsi" w:cstheme="minorHAnsi"/>
          <w:b/>
          <w:bCs/>
          <w:sz w:val="26"/>
          <w:szCs w:val="26"/>
        </w:rPr>
        <w:t xml:space="preserve"> SECTION</w:t>
      </w:r>
      <w:r w:rsidR="00FE2C1A">
        <w:rPr>
          <w:rFonts w:asciiTheme="minorHAnsi" w:hAnsiTheme="minorHAnsi" w:cstheme="minorHAnsi"/>
          <w:b/>
          <w:bCs/>
          <w:sz w:val="26"/>
          <w:szCs w:val="26"/>
        </w:rPr>
        <w:t>S</w:t>
      </w:r>
      <w:r w:rsidR="00677282" w:rsidRPr="00624D73">
        <w:rPr>
          <w:rFonts w:asciiTheme="minorHAnsi" w:hAnsiTheme="minorHAnsi" w:cstheme="minorHAnsi"/>
          <w:b/>
          <w:bCs/>
          <w:sz w:val="26"/>
          <w:szCs w:val="26"/>
        </w:rPr>
        <w:t xml:space="preserve"> </w:t>
      </w:r>
      <w:r w:rsidR="00FE2C1A" w:rsidRPr="00FE2C1A">
        <w:rPr>
          <w:rFonts w:asciiTheme="minorHAnsi" w:hAnsiTheme="minorHAnsi" w:cstheme="minorHAnsi"/>
          <w:b/>
          <w:bCs/>
          <w:sz w:val="26"/>
          <w:szCs w:val="26"/>
        </w:rPr>
        <w:t>313-91, 313-138, AND 313-171 OF CHAPTER 3 OF DIVISION 1 OF TITLE III OF THE HUMBOLDT COUNTY CODE</w:t>
      </w:r>
      <w:r w:rsidRPr="009F3035">
        <w:rPr>
          <w:rFonts w:asciiTheme="minorHAnsi" w:hAnsiTheme="minorHAnsi" w:cstheme="minorHAnsi"/>
          <w:b/>
          <w:sz w:val="26"/>
          <w:szCs w:val="26"/>
        </w:rPr>
        <w:t>.</w:t>
      </w:r>
    </w:p>
    <w:p w14:paraId="2DDCC3CB" w14:textId="77777777" w:rsidR="0092019B" w:rsidRPr="009F3035" w:rsidRDefault="0092019B" w:rsidP="005614A6">
      <w:pPr>
        <w:rPr>
          <w:rFonts w:asciiTheme="minorHAnsi" w:hAnsiTheme="minorHAnsi" w:cstheme="minorHAnsi"/>
          <w:b/>
          <w:sz w:val="26"/>
          <w:szCs w:val="26"/>
        </w:rPr>
      </w:pPr>
    </w:p>
    <w:p w14:paraId="2F51BE28" w14:textId="2F9306D8" w:rsidR="00C65B7F" w:rsidRPr="00C65B7F" w:rsidRDefault="00C65B7F" w:rsidP="00C65B7F">
      <w:pPr>
        <w:widowControl/>
        <w:autoSpaceDE/>
        <w:autoSpaceDN/>
        <w:adjustRightInd/>
        <w:jc w:val="both"/>
        <w:rPr>
          <w:rFonts w:asciiTheme="minorHAnsi" w:eastAsia="Calibri" w:hAnsiTheme="minorHAnsi" w:cstheme="minorHAnsi"/>
          <w:b/>
          <w:sz w:val="26"/>
          <w:szCs w:val="26"/>
        </w:rPr>
      </w:pPr>
      <w:proofErr w:type="gramStart"/>
      <w:r w:rsidRPr="00C65B7F">
        <w:rPr>
          <w:rFonts w:asciiTheme="minorHAnsi" w:eastAsia="Calibri" w:hAnsiTheme="minorHAnsi" w:cstheme="minorHAnsi"/>
          <w:b/>
          <w:sz w:val="26"/>
          <w:szCs w:val="26"/>
        </w:rPr>
        <w:t>WHEREAS,</w:t>
      </w:r>
      <w:proofErr w:type="gramEnd"/>
      <w:r w:rsidRPr="00C65B7F">
        <w:rPr>
          <w:rFonts w:asciiTheme="minorHAnsi" w:eastAsia="Calibri" w:hAnsiTheme="minorHAnsi" w:cstheme="minorHAnsi"/>
          <w:b/>
          <w:sz w:val="26"/>
          <w:szCs w:val="26"/>
        </w:rPr>
        <w:t xml:space="preserve"> </w:t>
      </w:r>
      <w:bookmarkStart w:id="0" w:name="_Hlk227072443"/>
      <w:r w:rsidR="00C6621F">
        <w:rPr>
          <w:rFonts w:asciiTheme="minorHAnsi" w:eastAsia="Calibri" w:hAnsiTheme="minorHAnsi" w:cstheme="minorHAnsi"/>
          <w:bCs/>
          <w:sz w:val="26"/>
          <w:szCs w:val="26"/>
        </w:rPr>
        <w:t>U.S. Code Title 47</w:t>
      </w:r>
      <w:r w:rsidRPr="00C65B7F">
        <w:rPr>
          <w:rFonts w:asciiTheme="minorHAnsi" w:eastAsia="Calibri" w:hAnsiTheme="minorHAnsi" w:cstheme="minorHAnsi"/>
          <w:bCs/>
          <w:sz w:val="26"/>
          <w:szCs w:val="26"/>
        </w:rPr>
        <w:t xml:space="preserve"> </w:t>
      </w:r>
      <w:bookmarkEnd w:id="0"/>
      <w:r w:rsidR="00481129">
        <w:rPr>
          <w:rFonts w:asciiTheme="minorHAnsi" w:eastAsia="Calibri" w:hAnsiTheme="minorHAnsi" w:cstheme="minorHAnsi"/>
          <w:bCs/>
          <w:sz w:val="26"/>
          <w:szCs w:val="26"/>
        </w:rPr>
        <w:t xml:space="preserve">Section </w:t>
      </w:r>
      <w:r w:rsidRPr="00C65B7F">
        <w:rPr>
          <w:rFonts w:asciiTheme="minorHAnsi" w:eastAsia="Calibri" w:hAnsiTheme="minorHAnsi" w:cstheme="minorHAnsi"/>
          <w:bCs/>
          <w:sz w:val="26"/>
          <w:szCs w:val="26"/>
        </w:rPr>
        <w:t xml:space="preserve">332(c)(7)(A) preserves local zoning authority over decisions regarding the placement, construction, and modification of personal wireless service facilities while the local zoning authority complies with each of the substantive procedural requirements set forth within </w:t>
      </w:r>
      <w:r w:rsidR="00C6621F">
        <w:rPr>
          <w:rFonts w:asciiTheme="minorHAnsi" w:eastAsia="Calibri" w:hAnsiTheme="minorHAnsi" w:cstheme="minorHAnsi"/>
          <w:bCs/>
          <w:sz w:val="26"/>
          <w:szCs w:val="26"/>
        </w:rPr>
        <w:t>U.S. Code Title 47</w:t>
      </w:r>
      <w:r w:rsidR="00C6621F" w:rsidRPr="00C65B7F">
        <w:rPr>
          <w:rFonts w:asciiTheme="minorHAnsi" w:eastAsia="Calibri" w:hAnsiTheme="minorHAnsi" w:cstheme="minorHAnsi"/>
          <w:bCs/>
          <w:sz w:val="26"/>
          <w:szCs w:val="26"/>
        </w:rPr>
        <w:t xml:space="preserve"> </w:t>
      </w:r>
      <w:r w:rsidR="00C6621F">
        <w:rPr>
          <w:rFonts w:asciiTheme="minorHAnsi" w:eastAsia="Calibri" w:hAnsiTheme="minorHAnsi" w:cstheme="minorHAnsi"/>
          <w:bCs/>
          <w:sz w:val="26"/>
          <w:szCs w:val="26"/>
        </w:rPr>
        <w:t>Section</w:t>
      </w:r>
      <w:r w:rsidRPr="00C65B7F">
        <w:rPr>
          <w:rFonts w:asciiTheme="minorHAnsi" w:eastAsia="Calibri" w:hAnsiTheme="minorHAnsi" w:cstheme="minorHAnsi"/>
          <w:bCs/>
          <w:sz w:val="26"/>
          <w:szCs w:val="26"/>
        </w:rPr>
        <w:t xml:space="preserve"> 332(c)(7)(B); and</w:t>
      </w:r>
    </w:p>
    <w:p w14:paraId="6DF8D779" w14:textId="77777777" w:rsidR="00C65B7F" w:rsidRPr="00C65B7F" w:rsidRDefault="00C65B7F" w:rsidP="00C65B7F">
      <w:pPr>
        <w:widowControl/>
        <w:autoSpaceDE/>
        <w:autoSpaceDN/>
        <w:adjustRightInd/>
        <w:jc w:val="both"/>
        <w:rPr>
          <w:rFonts w:asciiTheme="minorHAnsi" w:eastAsia="Calibri" w:hAnsiTheme="minorHAnsi" w:cstheme="minorHAnsi"/>
          <w:b/>
          <w:sz w:val="26"/>
          <w:szCs w:val="26"/>
        </w:rPr>
      </w:pPr>
    </w:p>
    <w:p w14:paraId="2D130AC8" w14:textId="41A6A260" w:rsidR="00C65B7F" w:rsidRDefault="00C65B7F" w:rsidP="00C65B7F">
      <w:pPr>
        <w:widowControl/>
        <w:autoSpaceDE/>
        <w:autoSpaceDN/>
        <w:adjustRightInd/>
        <w:jc w:val="both"/>
        <w:rPr>
          <w:rFonts w:asciiTheme="minorHAnsi" w:eastAsia="Calibri" w:hAnsiTheme="minorHAnsi" w:cstheme="minorHAnsi"/>
          <w:b/>
          <w:sz w:val="26"/>
          <w:szCs w:val="26"/>
        </w:rPr>
      </w:pPr>
      <w:proofErr w:type="gramStart"/>
      <w:r w:rsidRPr="00C65B7F">
        <w:rPr>
          <w:rFonts w:asciiTheme="minorHAnsi" w:eastAsia="Calibri" w:hAnsiTheme="minorHAnsi" w:cstheme="minorHAnsi"/>
          <w:b/>
          <w:sz w:val="26"/>
          <w:szCs w:val="26"/>
        </w:rPr>
        <w:t>WHEREAS,</w:t>
      </w:r>
      <w:proofErr w:type="gramEnd"/>
      <w:r w:rsidRPr="00C65B7F">
        <w:rPr>
          <w:rFonts w:asciiTheme="minorHAnsi" w:eastAsia="Calibri" w:hAnsiTheme="minorHAnsi" w:cstheme="minorHAnsi"/>
          <w:b/>
          <w:sz w:val="26"/>
          <w:szCs w:val="26"/>
        </w:rPr>
        <w:t xml:space="preserve"> </w:t>
      </w:r>
      <w:r w:rsidR="00C6621F" w:rsidRPr="00C6621F">
        <w:rPr>
          <w:rFonts w:asciiTheme="minorHAnsi" w:eastAsia="Calibri" w:hAnsiTheme="minorHAnsi" w:cstheme="minorHAnsi"/>
          <w:bCs/>
          <w:sz w:val="26"/>
          <w:szCs w:val="26"/>
        </w:rPr>
        <w:t xml:space="preserve">U.S. Code Title 47 </w:t>
      </w:r>
      <w:r w:rsidR="00481129">
        <w:rPr>
          <w:rFonts w:asciiTheme="minorHAnsi" w:eastAsia="Calibri" w:hAnsiTheme="minorHAnsi" w:cstheme="minorHAnsi"/>
          <w:bCs/>
          <w:sz w:val="26"/>
          <w:szCs w:val="26"/>
        </w:rPr>
        <w:t xml:space="preserve">Section </w:t>
      </w:r>
      <w:r w:rsidRPr="00C65B7F">
        <w:rPr>
          <w:rFonts w:asciiTheme="minorHAnsi" w:eastAsia="Calibri" w:hAnsiTheme="minorHAnsi" w:cstheme="minorHAnsi"/>
          <w:bCs/>
          <w:sz w:val="26"/>
          <w:szCs w:val="26"/>
        </w:rPr>
        <w:t>1455(a) limits local zoning authority to deny eligible facilities requests for a modification of an existing wireless tower, including co-locations of new transmission equipment, removal of transmission equipment, or replacement of transmission equipment; and</w:t>
      </w:r>
    </w:p>
    <w:p w14:paraId="3A1B613F" w14:textId="77777777" w:rsidR="00C65B7F" w:rsidRDefault="00C65B7F" w:rsidP="0092019B">
      <w:pPr>
        <w:widowControl/>
        <w:autoSpaceDE/>
        <w:autoSpaceDN/>
        <w:adjustRightInd/>
        <w:jc w:val="both"/>
        <w:rPr>
          <w:rFonts w:asciiTheme="minorHAnsi" w:eastAsia="Calibri" w:hAnsiTheme="minorHAnsi" w:cstheme="minorHAnsi"/>
          <w:b/>
          <w:sz w:val="26"/>
          <w:szCs w:val="26"/>
        </w:rPr>
      </w:pPr>
    </w:p>
    <w:p w14:paraId="17D53253" w14:textId="4E915FF7" w:rsidR="005614A6" w:rsidRDefault="005614A6" w:rsidP="0092019B">
      <w:pPr>
        <w:widowControl/>
        <w:autoSpaceDE/>
        <w:autoSpaceDN/>
        <w:adjustRightInd/>
        <w:jc w:val="both"/>
        <w:rPr>
          <w:rFonts w:asciiTheme="minorHAnsi" w:eastAsia="Calibri" w:hAnsiTheme="minorHAnsi" w:cstheme="minorHAnsi"/>
          <w:sz w:val="26"/>
          <w:szCs w:val="26"/>
        </w:rPr>
      </w:pPr>
      <w:r w:rsidRPr="00C65B7F">
        <w:rPr>
          <w:rFonts w:asciiTheme="minorHAnsi" w:eastAsia="Calibri" w:hAnsiTheme="minorHAnsi" w:cstheme="minorHAnsi"/>
          <w:b/>
          <w:sz w:val="26"/>
          <w:szCs w:val="26"/>
        </w:rPr>
        <w:t>WHEREAS,</w:t>
      </w:r>
      <w:r w:rsidR="00455E88" w:rsidRPr="00C65B7F">
        <w:rPr>
          <w:rFonts w:asciiTheme="minorHAnsi" w:eastAsia="Calibri" w:hAnsiTheme="minorHAnsi" w:cstheme="minorHAnsi"/>
          <w:sz w:val="26"/>
          <w:szCs w:val="26"/>
        </w:rPr>
        <w:t xml:space="preserve"> </w:t>
      </w:r>
      <w:r w:rsidR="00BC4735" w:rsidRPr="00C65B7F">
        <w:rPr>
          <w:rFonts w:asciiTheme="minorHAnsi" w:eastAsia="Calibri" w:hAnsiTheme="minorHAnsi" w:cstheme="minorHAnsi"/>
          <w:sz w:val="26"/>
          <w:szCs w:val="26"/>
        </w:rPr>
        <w:t>California Government Code Section 65850, et seq. authorizes counties to regulate land use, and to adopt and amend general plans and zoning and building ordinances for such purposes, and sets forth procedures governing the adoption and amendment of such ordinances</w:t>
      </w:r>
      <w:r w:rsidR="00B073D4" w:rsidRPr="00C65B7F">
        <w:rPr>
          <w:rFonts w:asciiTheme="minorHAnsi" w:eastAsia="Calibri" w:hAnsiTheme="minorHAnsi" w:cstheme="minorHAnsi"/>
          <w:sz w:val="26"/>
          <w:szCs w:val="26"/>
        </w:rPr>
        <w:t>; and</w:t>
      </w:r>
    </w:p>
    <w:p w14:paraId="0930F480" w14:textId="77777777" w:rsidR="004C4211" w:rsidRDefault="004C4211" w:rsidP="0092019B">
      <w:pPr>
        <w:widowControl/>
        <w:autoSpaceDE/>
        <w:autoSpaceDN/>
        <w:adjustRightInd/>
        <w:jc w:val="both"/>
        <w:rPr>
          <w:rFonts w:asciiTheme="minorHAnsi" w:eastAsia="Calibri" w:hAnsiTheme="minorHAnsi" w:cstheme="minorHAnsi"/>
          <w:sz w:val="26"/>
          <w:szCs w:val="26"/>
        </w:rPr>
      </w:pPr>
    </w:p>
    <w:p w14:paraId="19EB8C0B" w14:textId="20A6452B" w:rsidR="004C4211" w:rsidRDefault="004C4211" w:rsidP="0092019B">
      <w:pPr>
        <w:widowControl/>
        <w:autoSpaceDE/>
        <w:autoSpaceDN/>
        <w:adjustRightInd/>
        <w:jc w:val="both"/>
        <w:rPr>
          <w:rFonts w:asciiTheme="minorHAnsi" w:eastAsia="Calibri" w:hAnsiTheme="minorHAnsi" w:cstheme="minorHAnsi"/>
          <w:sz w:val="26"/>
          <w:szCs w:val="26"/>
        </w:rPr>
      </w:pPr>
      <w:proofErr w:type="gramStart"/>
      <w:r w:rsidRPr="004C4211">
        <w:rPr>
          <w:rFonts w:asciiTheme="minorHAnsi" w:eastAsia="Calibri" w:hAnsiTheme="minorHAnsi" w:cstheme="minorHAnsi"/>
          <w:b/>
          <w:bCs/>
          <w:sz w:val="26"/>
          <w:szCs w:val="26"/>
        </w:rPr>
        <w:t>WHEREAS,</w:t>
      </w:r>
      <w:proofErr w:type="gramEnd"/>
      <w:r w:rsidRPr="004C4211">
        <w:rPr>
          <w:rFonts w:asciiTheme="minorHAnsi" w:eastAsia="Calibri" w:hAnsiTheme="minorHAnsi" w:cstheme="minorHAnsi"/>
          <w:sz w:val="26"/>
          <w:szCs w:val="26"/>
        </w:rPr>
        <w:t xml:space="preserve"> California Government Code Sections 65850.6 requires discretionary co-locations of facilities initially approved by ministerial action; and</w:t>
      </w:r>
    </w:p>
    <w:p w14:paraId="097976C5" w14:textId="77777777" w:rsidR="004C4211" w:rsidRDefault="004C4211" w:rsidP="0092019B">
      <w:pPr>
        <w:widowControl/>
        <w:autoSpaceDE/>
        <w:autoSpaceDN/>
        <w:adjustRightInd/>
        <w:jc w:val="both"/>
        <w:rPr>
          <w:rFonts w:asciiTheme="minorHAnsi" w:eastAsia="Calibri" w:hAnsiTheme="minorHAnsi" w:cstheme="minorHAnsi"/>
          <w:sz w:val="26"/>
          <w:szCs w:val="26"/>
        </w:rPr>
      </w:pPr>
    </w:p>
    <w:p w14:paraId="64373417" w14:textId="566DA20B" w:rsidR="004C4211" w:rsidRPr="000040CA" w:rsidRDefault="004C4211" w:rsidP="0092019B">
      <w:pPr>
        <w:widowControl/>
        <w:autoSpaceDE/>
        <w:autoSpaceDN/>
        <w:adjustRightInd/>
        <w:jc w:val="both"/>
        <w:rPr>
          <w:rFonts w:asciiTheme="minorHAnsi" w:eastAsia="Calibri" w:hAnsiTheme="minorHAnsi" w:cstheme="minorHAnsi"/>
          <w:sz w:val="26"/>
          <w:szCs w:val="26"/>
        </w:rPr>
      </w:pPr>
      <w:r w:rsidRPr="000040CA">
        <w:rPr>
          <w:rFonts w:asciiTheme="minorHAnsi" w:eastAsia="Calibri" w:hAnsiTheme="minorHAnsi" w:cstheme="minorHAnsi"/>
          <w:b/>
          <w:bCs/>
          <w:sz w:val="26"/>
          <w:szCs w:val="26"/>
        </w:rPr>
        <w:t>WHEREAS,</w:t>
      </w:r>
      <w:r w:rsidRPr="000040CA">
        <w:rPr>
          <w:rFonts w:asciiTheme="minorHAnsi" w:eastAsia="Calibri" w:hAnsiTheme="minorHAnsi" w:cstheme="minorHAnsi"/>
          <w:sz w:val="26"/>
          <w:szCs w:val="26"/>
        </w:rPr>
        <w:t xml:space="preserve"> Humboldt County initiated the zoning ordinance changes herein to implement its General Plan Telecommunications Element, which directs the County to develop a Wireless Telecommunications Facilities Ordinance as set forth in </w:t>
      </w:r>
      <w:r w:rsidR="00481129">
        <w:rPr>
          <w:rFonts w:asciiTheme="minorHAnsi" w:eastAsia="Calibri" w:hAnsiTheme="minorHAnsi" w:cstheme="minorHAnsi"/>
          <w:sz w:val="26"/>
          <w:szCs w:val="26"/>
        </w:rPr>
        <w:t xml:space="preserve">Implementation Measure </w:t>
      </w:r>
      <w:r w:rsidRPr="000040CA">
        <w:rPr>
          <w:rFonts w:asciiTheme="minorHAnsi" w:eastAsia="Calibri" w:hAnsiTheme="minorHAnsi" w:cstheme="minorHAnsi"/>
          <w:sz w:val="26"/>
          <w:szCs w:val="26"/>
        </w:rPr>
        <w:t>T-IM1; and</w:t>
      </w:r>
    </w:p>
    <w:p w14:paraId="72FD0599" w14:textId="77777777" w:rsidR="00B8316A" w:rsidRPr="000040CA" w:rsidRDefault="00B8316A" w:rsidP="00B8316A">
      <w:pPr>
        <w:widowControl/>
        <w:autoSpaceDE/>
        <w:autoSpaceDN/>
        <w:adjustRightInd/>
        <w:jc w:val="both"/>
        <w:outlineLvl w:val="0"/>
        <w:rPr>
          <w:rFonts w:asciiTheme="minorHAnsi" w:eastAsia="Calibri" w:hAnsiTheme="minorHAnsi" w:cstheme="minorHAnsi"/>
          <w:bCs/>
          <w:sz w:val="26"/>
          <w:szCs w:val="26"/>
        </w:rPr>
      </w:pPr>
    </w:p>
    <w:p w14:paraId="2703FF63" w14:textId="71E9CB53" w:rsidR="00B8316A" w:rsidRPr="000040CA" w:rsidRDefault="00B8316A" w:rsidP="00B8316A">
      <w:pPr>
        <w:widowControl/>
        <w:autoSpaceDE/>
        <w:autoSpaceDN/>
        <w:adjustRightInd/>
        <w:jc w:val="both"/>
        <w:outlineLvl w:val="0"/>
        <w:rPr>
          <w:rFonts w:asciiTheme="minorHAnsi" w:eastAsia="Calibri" w:hAnsiTheme="minorHAnsi" w:cstheme="minorHAnsi"/>
          <w:bCs/>
          <w:sz w:val="26"/>
          <w:szCs w:val="26"/>
        </w:rPr>
      </w:pPr>
      <w:proofErr w:type="gramStart"/>
      <w:r w:rsidRPr="000040CA">
        <w:rPr>
          <w:rFonts w:asciiTheme="minorHAnsi" w:eastAsia="Calibri" w:hAnsiTheme="minorHAnsi" w:cstheme="minorHAnsi"/>
          <w:b/>
          <w:sz w:val="26"/>
          <w:szCs w:val="26"/>
        </w:rPr>
        <w:t>WHEREAS,</w:t>
      </w:r>
      <w:proofErr w:type="gramEnd"/>
      <w:r w:rsidRPr="000040CA">
        <w:rPr>
          <w:rFonts w:asciiTheme="minorHAnsi" w:eastAsia="Calibri" w:hAnsiTheme="minorHAnsi" w:cstheme="minorHAnsi"/>
          <w:bCs/>
          <w:sz w:val="26"/>
          <w:szCs w:val="26"/>
        </w:rPr>
        <w:t xml:space="preserve"> the </w:t>
      </w:r>
      <w:r w:rsidR="00677282" w:rsidRPr="000040CA">
        <w:rPr>
          <w:rFonts w:asciiTheme="minorHAnsi" w:eastAsia="Calibri" w:hAnsiTheme="minorHAnsi" w:cstheme="minorHAnsi"/>
          <w:bCs/>
          <w:sz w:val="26"/>
          <w:szCs w:val="26"/>
        </w:rPr>
        <w:t>o</w:t>
      </w:r>
      <w:r w:rsidRPr="000040CA">
        <w:rPr>
          <w:rFonts w:asciiTheme="minorHAnsi" w:eastAsia="Calibri" w:hAnsiTheme="minorHAnsi" w:cstheme="minorHAnsi"/>
          <w:bCs/>
          <w:sz w:val="26"/>
          <w:szCs w:val="26"/>
        </w:rPr>
        <w:t xml:space="preserve">rdinance </w:t>
      </w:r>
      <w:r w:rsidR="00677282" w:rsidRPr="000040CA">
        <w:rPr>
          <w:rFonts w:asciiTheme="minorHAnsi" w:eastAsia="Calibri" w:hAnsiTheme="minorHAnsi" w:cstheme="minorHAnsi"/>
          <w:bCs/>
          <w:sz w:val="26"/>
          <w:szCs w:val="26"/>
        </w:rPr>
        <w:t>a</w:t>
      </w:r>
      <w:r w:rsidRPr="000040CA">
        <w:rPr>
          <w:rFonts w:asciiTheme="minorHAnsi" w:eastAsia="Calibri" w:hAnsiTheme="minorHAnsi" w:cstheme="minorHAnsi"/>
          <w:bCs/>
          <w:sz w:val="26"/>
          <w:szCs w:val="26"/>
        </w:rPr>
        <w:t>mendment was developed to achieve consistency with the requirements of the Coastal Act, to meet the needs of County residents as determined through workshops and comments, and to incorporate recommendations of the California Coastal Commission; and</w:t>
      </w:r>
    </w:p>
    <w:p w14:paraId="5F46309B" w14:textId="77777777" w:rsidR="0092019B" w:rsidRPr="00FE2C1A" w:rsidRDefault="0092019B" w:rsidP="0092019B">
      <w:pPr>
        <w:widowControl/>
        <w:autoSpaceDE/>
        <w:autoSpaceDN/>
        <w:adjustRightInd/>
        <w:jc w:val="both"/>
        <w:rPr>
          <w:rFonts w:asciiTheme="minorHAnsi" w:eastAsia="Calibri" w:hAnsiTheme="minorHAnsi" w:cstheme="minorHAnsi"/>
          <w:sz w:val="26"/>
          <w:szCs w:val="26"/>
          <w:highlight w:val="yellow"/>
        </w:rPr>
      </w:pPr>
    </w:p>
    <w:p w14:paraId="2EFDFD19" w14:textId="5961F848" w:rsidR="00B60770" w:rsidRDefault="00B60770" w:rsidP="00B60770">
      <w:pPr>
        <w:widowControl/>
        <w:autoSpaceDE/>
        <w:autoSpaceDN/>
        <w:adjustRightInd/>
        <w:jc w:val="both"/>
        <w:rPr>
          <w:rFonts w:asciiTheme="minorHAnsi" w:eastAsia="Calibri" w:hAnsiTheme="minorHAnsi" w:cstheme="minorHAnsi"/>
          <w:sz w:val="26"/>
          <w:szCs w:val="26"/>
        </w:rPr>
      </w:pPr>
      <w:r w:rsidRPr="00C65B7F">
        <w:rPr>
          <w:rFonts w:asciiTheme="minorHAnsi" w:eastAsia="Calibri" w:hAnsiTheme="minorHAnsi" w:cstheme="minorHAnsi"/>
          <w:b/>
          <w:bCs/>
          <w:sz w:val="26"/>
          <w:szCs w:val="26"/>
        </w:rPr>
        <w:t>WHEREAS,</w:t>
      </w:r>
      <w:r w:rsidRPr="00C65B7F">
        <w:rPr>
          <w:rFonts w:asciiTheme="minorHAnsi" w:eastAsia="Calibri" w:hAnsiTheme="minorHAnsi" w:cstheme="minorHAnsi"/>
          <w:sz w:val="26"/>
          <w:szCs w:val="26"/>
        </w:rPr>
        <w:t xml:space="preserve"> </w:t>
      </w:r>
      <w:r w:rsidR="00F37184" w:rsidRPr="00C65B7F">
        <w:rPr>
          <w:rFonts w:asciiTheme="minorHAnsi" w:eastAsia="Calibri" w:hAnsiTheme="minorHAnsi" w:cstheme="minorHAnsi"/>
          <w:sz w:val="26"/>
          <w:szCs w:val="26"/>
        </w:rPr>
        <w:t xml:space="preserve">on </w:t>
      </w:r>
      <w:r w:rsidR="00C65B7F" w:rsidRPr="00C65B7F">
        <w:rPr>
          <w:rFonts w:asciiTheme="minorHAnsi" w:eastAsia="Calibri" w:hAnsiTheme="minorHAnsi" w:cstheme="minorHAnsi"/>
          <w:sz w:val="26"/>
          <w:szCs w:val="26"/>
        </w:rPr>
        <w:t>November 29, 2022</w:t>
      </w:r>
      <w:r w:rsidR="00F37184" w:rsidRPr="00C65B7F">
        <w:rPr>
          <w:rFonts w:asciiTheme="minorHAnsi" w:eastAsia="Calibri" w:hAnsiTheme="minorHAnsi" w:cstheme="minorHAnsi"/>
          <w:sz w:val="26"/>
          <w:szCs w:val="26"/>
        </w:rPr>
        <w:t xml:space="preserve">, </w:t>
      </w:r>
      <w:r w:rsidRPr="00C65B7F">
        <w:rPr>
          <w:rFonts w:asciiTheme="minorHAnsi" w:eastAsia="Calibri" w:hAnsiTheme="minorHAnsi" w:cstheme="minorHAnsi"/>
          <w:sz w:val="26"/>
          <w:szCs w:val="26"/>
        </w:rPr>
        <w:t xml:space="preserve">the Board of Supervisors adopted the Coastal </w:t>
      </w:r>
      <w:r w:rsidR="00C65B7F" w:rsidRPr="00C65B7F">
        <w:rPr>
          <w:rFonts w:asciiTheme="minorHAnsi" w:eastAsia="Calibri" w:hAnsiTheme="minorHAnsi" w:cstheme="minorHAnsi"/>
          <w:sz w:val="26"/>
          <w:szCs w:val="26"/>
        </w:rPr>
        <w:t xml:space="preserve">Wireless Telecommunications Facilities </w:t>
      </w:r>
      <w:r w:rsidRPr="00C65B7F">
        <w:rPr>
          <w:rFonts w:asciiTheme="minorHAnsi" w:eastAsia="Calibri" w:hAnsiTheme="minorHAnsi" w:cstheme="minorHAnsi"/>
          <w:sz w:val="26"/>
          <w:szCs w:val="26"/>
        </w:rPr>
        <w:t>Ordinance No. 27</w:t>
      </w:r>
      <w:r w:rsidR="00C65B7F" w:rsidRPr="00C65B7F">
        <w:rPr>
          <w:rFonts w:asciiTheme="minorHAnsi" w:eastAsia="Calibri" w:hAnsiTheme="minorHAnsi" w:cstheme="minorHAnsi"/>
          <w:sz w:val="26"/>
          <w:szCs w:val="26"/>
        </w:rPr>
        <w:t>04</w:t>
      </w:r>
      <w:r w:rsidRPr="00C65B7F">
        <w:rPr>
          <w:rFonts w:asciiTheme="minorHAnsi" w:eastAsia="Calibri" w:hAnsiTheme="minorHAnsi" w:cstheme="minorHAnsi"/>
          <w:sz w:val="26"/>
          <w:szCs w:val="26"/>
        </w:rPr>
        <w:t xml:space="preserve"> and directed staff to transmit the ordinance to the California Coastal Commission for certification; and</w:t>
      </w:r>
    </w:p>
    <w:p w14:paraId="7301311B" w14:textId="77777777" w:rsidR="00B60770" w:rsidRDefault="00B60770" w:rsidP="00B60770">
      <w:pPr>
        <w:widowControl/>
        <w:autoSpaceDE/>
        <w:autoSpaceDN/>
        <w:adjustRightInd/>
        <w:jc w:val="both"/>
        <w:rPr>
          <w:rFonts w:asciiTheme="minorHAnsi" w:eastAsia="Calibri" w:hAnsiTheme="minorHAnsi" w:cstheme="minorHAnsi"/>
          <w:sz w:val="26"/>
          <w:szCs w:val="26"/>
        </w:rPr>
      </w:pPr>
    </w:p>
    <w:p w14:paraId="531CAB1F" w14:textId="0AD97113" w:rsidR="00B60770" w:rsidRDefault="00B8316A" w:rsidP="00B8316A">
      <w:pPr>
        <w:widowControl/>
        <w:autoSpaceDE/>
        <w:autoSpaceDN/>
        <w:adjustRightInd/>
        <w:jc w:val="both"/>
        <w:rPr>
          <w:rFonts w:asciiTheme="minorHAnsi" w:eastAsia="Calibri" w:hAnsiTheme="minorHAnsi" w:cstheme="minorHAnsi"/>
          <w:sz w:val="26"/>
          <w:szCs w:val="26"/>
        </w:rPr>
      </w:pPr>
      <w:r w:rsidRPr="00B8316A">
        <w:rPr>
          <w:rFonts w:asciiTheme="minorHAnsi" w:eastAsia="Calibri" w:hAnsiTheme="minorHAnsi" w:cstheme="minorHAnsi"/>
          <w:b/>
          <w:bCs/>
          <w:sz w:val="26"/>
          <w:szCs w:val="26"/>
        </w:rPr>
        <w:lastRenderedPageBreak/>
        <w:t>WHEREAS,</w:t>
      </w:r>
      <w:r w:rsidRPr="00B8316A">
        <w:rPr>
          <w:rFonts w:asciiTheme="minorHAnsi" w:eastAsia="Calibri" w:hAnsiTheme="minorHAnsi" w:cstheme="minorHAnsi"/>
          <w:sz w:val="26"/>
          <w:szCs w:val="26"/>
        </w:rPr>
        <w:t xml:space="preserve"> </w:t>
      </w:r>
      <w:r w:rsidR="00F37184" w:rsidRPr="00B8316A">
        <w:rPr>
          <w:rFonts w:asciiTheme="minorHAnsi" w:eastAsia="Calibri" w:hAnsiTheme="minorHAnsi" w:cstheme="minorHAnsi"/>
          <w:sz w:val="26"/>
          <w:szCs w:val="26"/>
        </w:rPr>
        <w:t xml:space="preserve">on </w:t>
      </w:r>
      <w:r w:rsidR="00FE2C1A">
        <w:rPr>
          <w:rFonts w:asciiTheme="minorHAnsi" w:eastAsia="Calibri" w:hAnsiTheme="minorHAnsi" w:cstheme="minorHAnsi"/>
          <w:sz w:val="26"/>
          <w:szCs w:val="26"/>
        </w:rPr>
        <w:t>December</w:t>
      </w:r>
      <w:r w:rsidR="00F37184">
        <w:rPr>
          <w:rFonts w:asciiTheme="minorHAnsi" w:eastAsia="Calibri" w:hAnsiTheme="minorHAnsi" w:cstheme="minorHAnsi"/>
          <w:sz w:val="26"/>
          <w:szCs w:val="26"/>
        </w:rPr>
        <w:t xml:space="preserve"> 11, 2025, </w:t>
      </w:r>
      <w:r w:rsidRPr="00B8316A">
        <w:rPr>
          <w:rFonts w:asciiTheme="minorHAnsi" w:eastAsia="Calibri" w:hAnsiTheme="minorHAnsi" w:cstheme="minorHAnsi"/>
          <w:sz w:val="26"/>
          <w:szCs w:val="26"/>
        </w:rPr>
        <w:t xml:space="preserve">the Coastal Commission conditionally certified the Coastal </w:t>
      </w:r>
      <w:r w:rsidR="00FE2C1A" w:rsidRPr="00FE2C1A">
        <w:rPr>
          <w:rFonts w:asciiTheme="minorHAnsi" w:eastAsia="Calibri" w:hAnsiTheme="minorHAnsi" w:cstheme="minorHAnsi"/>
          <w:sz w:val="26"/>
          <w:szCs w:val="26"/>
        </w:rPr>
        <w:t xml:space="preserve">Wireless Telecommunications Facilities </w:t>
      </w:r>
      <w:r w:rsidRPr="00B8316A">
        <w:rPr>
          <w:rFonts w:asciiTheme="minorHAnsi" w:eastAsia="Calibri" w:hAnsiTheme="minorHAnsi" w:cstheme="minorHAnsi"/>
          <w:sz w:val="26"/>
          <w:szCs w:val="26"/>
        </w:rPr>
        <w:t xml:space="preserve">Ordinance if modified in accordance with the suggested changes set forth in the Adopted Findings report of that same date, which are incorporated in the revised </w:t>
      </w:r>
      <w:r w:rsidR="004A3C07">
        <w:rPr>
          <w:rFonts w:asciiTheme="minorHAnsi" w:eastAsia="Calibri" w:hAnsiTheme="minorHAnsi" w:cstheme="minorHAnsi"/>
          <w:sz w:val="26"/>
          <w:szCs w:val="26"/>
        </w:rPr>
        <w:t>o</w:t>
      </w:r>
      <w:r w:rsidRPr="00B8316A">
        <w:rPr>
          <w:rFonts w:asciiTheme="minorHAnsi" w:eastAsia="Calibri" w:hAnsiTheme="minorHAnsi" w:cstheme="minorHAnsi"/>
          <w:sz w:val="26"/>
          <w:szCs w:val="26"/>
        </w:rPr>
        <w:t>rdinance; and</w:t>
      </w:r>
    </w:p>
    <w:p w14:paraId="18F4B075" w14:textId="77777777" w:rsidR="0092019B" w:rsidRPr="00B60770" w:rsidRDefault="0092019B" w:rsidP="00041C05">
      <w:pPr>
        <w:widowControl/>
        <w:autoSpaceDE/>
        <w:autoSpaceDN/>
        <w:adjustRightInd/>
        <w:jc w:val="both"/>
        <w:outlineLvl w:val="0"/>
        <w:rPr>
          <w:rFonts w:asciiTheme="minorHAnsi" w:eastAsia="Calibri" w:hAnsiTheme="minorHAnsi" w:cstheme="minorHAnsi"/>
          <w:bCs/>
          <w:sz w:val="26"/>
          <w:szCs w:val="26"/>
          <w:highlight w:val="yellow"/>
        </w:rPr>
      </w:pPr>
    </w:p>
    <w:p w14:paraId="76E4B9E7" w14:textId="67E83DE6" w:rsidR="007D7DF8" w:rsidRPr="004A3C07" w:rsidRDefault="007D7DF8" w:rsidP="0092019B">
      <w:pPr>
        <w:widowControl/>
        <w:autoSpaceDE/>
        <w:autoSpaceDN/>
        <w:adjustRightInd/>
        <w:jc w:val="both"/>
        <w:outlineLvl w:val="0"/>
        <w:rPr>
          <w:rFonts w:asciiTheme="minorHAnsi" w:eastAsia="Calibri" w:hAnsiTheme="minorHAnsi" w:cstheme="minorHAnsi"/>
          <w:bCs/>
          <w:sz w:val="26"/>
          <w:szCs w:val="26"/>
        </w:rPr>
      </w:pPr>
      <w:r w:rsidRPr="004A3C07">
        <w:rPr>
          <w:rFonts w:asciiTheme="minorHAnsi" w:eastAsia="Calibri" w:hAnsiTheme="minorHAnsi" w:cstheme="minorHAnsi"/>
          <w:b/>
          <w:sz w:val="26"/>
          <w:szCs w:val="26"/>
        </w:rPr>
        <w:t>WHEREAS</w:t>
      </w:r>
      <w:r w:rsidRPr="004A3C07">
        <w:rPr>
          <w:rFonts w:asciiTheme="minorHAnsi" w:eastAsia="Calibri" w:hAnsiTheme="minorHAnsi" w:cstheme="minorHAnsi"/>
          <w:bCs/>
          <w:sz w:val="26"/>
          <w:szCs w:val="26"/>
        </w:rPr>
        <w:t xml:space="preserve">, on Tuesday, </w:t>
      </w:r>
      <w:r w:rsidR="0080197A">
        <w:rPr>
          <w:rFonts w:asciiTheme="minorHAnsi" w:eastAsia="Calibri" w:hAnsiTheme="minorHAnsi" w:cstheme="minorHAnsi"/>
          <w:bCs/>
          <w:sz w:val="26"/>
          <w:szCs w:val="26"/>
        </w:rPr>
        <w:t>April 28</w:t>
      </w:r>
      <w:r w:rsidR="00FE2C1A">
        <w:rPr>
          <w:rFonts w:asciiTheme="minorHAnsi" w:eastAsia="Calibri" w:hAnsiTheme="minorHAnsi" w:cstheme="minorHAnsi"/>
          <w:bCs/>
          <w:sz w:val="26"/>
          <w:szCs w:val="26"/>
        </w:rPr>
        <w:t>, 2026</w:t>
      </w:r>
      <w:r w:rsidRPr="004A3C07">
        <w:rPr>
          <w:rFonts w:asciiTheme="minorHAnsi" w:eastAsia="Calibri" w:hAnsiTheme="minorHAnsi" w:cstheme="minorHAnsi"/>
          <w:bCs/>
          <w:sz w:val="26"/>
          <w:szCs w:val="26"/>
        </w:rPr>
        <w:t xml:space="preserve">, a Notice of Public Hearing on proposed zoning amendments regarding </w:t>
      </w:r>
      <w:r w:rsidR="00FE2C1A" w:rsidRPr="00FE2C1A">
        <w:rPr>
          <w:rFonts w:asciiTheme="minorHAnsi" w:eastAsia="Calibri" w:hAnsiTheme="minorHAnsi" w:cstheme="minorHAnsi"/>
          <w:bCs/>
          <w:sz w:val="26"/>
          <w:szCs w:val="26"/>
        </w:rPr>
        <w:t>wireless telecommunications</w:t>
      </w:r>
      <w:r w:rsidR="00FE2C1A">
        <w:rPr>
          <w:rFonts w:asciiTheme="minorHAnsi" w:eastAsia="Calibri" w:hAnsiTheme="minorHAnsi" w:cstheme="minorHAnsi"/>
          <w:bCs/>
          <w:sz w:val="26"/>
          <w:szCs w:val="26"/>
        </w:rPr>
        <w:t xml:space="preserve"> facilities</w:t>
      </w:r>
      <w:r w:rsidR="00866A43">
        <w:rPr>
          <w:rFonts w:asciiTheme="minorHAnsi" w:eastAsia="Calibri" w:hAnsiTheme="minorHAnsi" w:cstheme="minorHAnsi"/>
          <w:bCs/>
          <w:sz w:val="26"/>
          <w:szCs w:val="26"/>
        </w:rPr>
        <w:t xml:space="preserve"> in the coastal zone</w:t>
      </w:r>
      <w:r w:rsidR="00FE2C1A" w:rsidRPr="00FE2C1A">
        <w:rPr>
          <w:rFonts w:asciiTheme="minorHAnsi" w:eastAsia="Calibri" w:hAnsiTheme="minorHAnsi" w:cstheme="minorHAnsi"/>
          <w:bCs/>
          <w:sz w:val="26"/>
          <w:szCs w:val="26"/>
        </w:rPr>
        <w:t xml:space="preserve"> </w:t>
      </w:r>
      <w:r w:rsidRPr="004A3C07">
        <w:rPr>
          <w:rFonts w:asciiTheme="minorHAnsi" w:eastAsia="Calibri" w:hAnsiTheme="minorHAnsi" w:cstheme="minorHAnsi"/>
          <w:bCs/>
          <w:sz w:val="26"/>
          <w:szCs w:val="26"/>
        </w:rPr>
        <w:t xml:space="preserve">was published in the Eureka Times-Standard, a newspaper of general circulation in Humboldt County, for the Board of Supervisors meeting of </w:t>
      </w:r>
      <w:r w:rsidR="00FE2C1A">
        <w:rPr>
          <w:rFonts w:asciiTheme="minorHAnsi" w:eastAsia="Calibri" w:hAnsiTheme="minorHAnsi" w:cstheme="minorHAnsi"/>
          <w:bCs/>
          <w:sz w:val="26"/>
          <w:szCs w:val="26"/>
        </w:rPr>
        <w:t>May 1</w:t>
      </w:r>
      <w:r w:rsidR="0080197A">
        <w:rPr>
          <w:rFonts w:asciiTheme="minorHAnsi" w:eastAsia="Calibri" w:hAnsiTheme="minorHAnsi" w:cstheme="minorHAnsi"/>
          <w:bCs/>
          <w:sz w:val="26"/>
          <w:szCs w:val="26"/>
        </w:rPr>
        <w:t>2</w:t>
      </w:r>
      <w:r w:rsidR="00FE2C1A">
        <w:rPr>
          <w:rFonts w:asciiTheme="minorHAnsi" w:eastAsia="Calibri" w:hAnsiTheme="minorHAnsi" w:cstheme="minorHAnsi"/>
          <w:bCs/>
          <w:sz w:val="26"/>
          <w:szCs w:val="26"/>
        </w:rPr>
        <w:t>, 2026</w:t>
      </w:r>
      <w:r w:rsidRPr="004A3C07">
        <w:rPr>
          <w:rFonts w:asciiTheme="minorHAnsi" w:eastAsia="Calibri" w:hAnsiTheme="minorHAnsi" w:cstheme="minorHAnsi"/>
          <w:bCs/>
          <w:sz w:val="26"/>
          <w:szCs w:val="26"/>
        </w:rPr>
        <w:t>; and</w:t>
      </w:r>
    </w:p>
    <w:p w14:paraId="0339E89D" w14:textId="77777777" w:rsidR="0092019B" w:rsidRPr="00B60770" w:rsidRDefault="0092019B" w:rsidP="0092019B">
      <w:pPr>
        <w:widowControl/>
        <w:autoSpaceDE/>
        <w:autoSpaceDN/>
        <w:adjustRightInd/>
        <w:jc w:val="both"/>
        <w:outlineLvl w:val="0"/>
        <w:rPr>
          <w:rFonts w:asciiTheme="minorHAnsi" w:eastAsia="Calibri" w:hAnsiTheme="minorHAnsi" w:cstheme="minorHAnsi"/>
          <w:bCs/>
          <w:sz w:val="26"/>
          <w:szCs w:val="26"/>
          <w:highlight w:val="yellow"/>
        </w:rPr>
      </w:pPr>
    </w:p>
    <w:p w14:paraId="325D7F06" w14:textId="7EA2D9F8" w:rsidR="005E19CA" w:rsidRDefault="005E19CA" w:rsidP="00041C05">
      <w:pPr>
        <w:widowControl/>
        <w:autoSpaceDE/>
        <w:autoSpaceDN/>
        <w:adjustRightInd/>
        <w:jc w:val="both"/>
        <w:outlineLvl w:val="0"/>
        <w:rPr>
          <w:rFonts w:asciiTheme="minorHAnsi" w:eastAsia="Calibri" w:hAnsiTheme="minorHAnsi" w:cstheme="minorHAnsi"/>
          <w:bCs/>
          <w:sz w:val="26"/>
          <w:szCs w:val="26"/>
        </w:rPr>
      </w:pPr>
      <w:proofErr w:type="gramStart"/>
      <w:r w:rsidRPr="004A3C07">
        <w:rPr>
          <w:rFonts w:asciiTheme="minorHAnsi" w:eastAsia="Calibri" w:hAnsiTheme="minorHAnsi" w:cstheme="minorHAnsi"/>
          <w:b/>
          <w:sz w:val="26"/>
          <w:szCs w:val="26"/>
        </w:rPr>
        <w:t>WHEREAS,</w:t>
      </w:r>
      <w:proofErr w:type="gramEnd"/>
      <w:r w:rsidRPr="004A3C07">
        <w:rPr>
          <w:rFonts w:asciiTheme="minorHAnsi" w:eastAsia="Calibri" w:hAnsiTheme="minorHAnsi" w:cstheme="minorHAnsi"/>
          <w:bCs/>
          <w:sz w:val="26"/>
          <w:szCs w:val="26"/>
        </w:rPr>
        <w:t xml:space="preserve"> the Humboldt County Board of Supervisors held a public hearing on the California Coastal Commission Certified Coastal </w:t>
      </w:r>
      <w:r w:rsidR="00FE2C1A" w:rsidRPr="00FE2C1A">
        <w:rPr>
          <w:rFonts w:asciiTheme="minorHAnsi" w:eastAsia="Calibri" w:hAnsiTheme="minorHAnsi" w:cstheme="minorHAnsi"/>
          <w:bCs/>
          <w:sz w:val="26"/>
          <w:szCs w:val="26"/>
        </w:rPr>
        <w:t>Wireless Telecommunications Facilities Ordinance</w:t>
      </w:r>
      <w:r w:rsidRPr="004A3C07">
        <w:rPr>
          <w:rFonts w:asciiTheme="minorHAnsi" w:eastAsia="Calibri" w:hAnsiTheme="minorHAnsi" w:cstheme="minorHAnsi"/>
          <w:bCs/>
          <w:sz w:val="26"/>
          <w:szCs w:val="26"/>
        </w:rPr>
        <w:t xml:space="preserve"> on </w:t>
      </w:r>
      <w:r w:rsidR="00FE2C1A">
        <w:rPr>
          <w:rFonts w:asciiTheme="minorHAnsi" w:eastAsia="Calibri" w:hAnsiTheme="minorHAnsi" w:cstheme="minorHAnsi"/>
          <w:bCs/>
          <w:sz w:val="26"/>
          <w:szCs w:val="26"/>
        </w:rPr>
        <w:t>May 1</w:t>
      </w:r>
      <w:r w:rsidR="0080197A">
        <w:rPr>
          <w:rFonts w:asciiTheme="minorHAnsi" w:eastAsia="Calibri" w:hAnsiTheme="minorHAnsi" w:cstheme="minorHAnsi"/>
          <w:bCs/>
          <w:sz w:val="26"/>
          <w:szCs w:val="26"/>
        </w:rPr>
        <w:t>2</w:t>
      </w:r>
      <w:r w:rsidR="00FE2C1A">
        <w:rPr>
          <w:rFonts w:asciiTheme="minorHAnsi" w:eastAsia="Calibri" w:hAnsiTheme="minorHAnsi" w:cstheme="minorHAnsi"/>
          <w:bCs/>
          <w:sz w:val="26"/>
          <w:szCs w:val="26"/>
        </w:rPr>
        <w:t>, 2026</w:t>
      </w:r>
      <w:r w:rsidR="00F37184">
        <w:rPr>
          <w:rFonts w:asciiTheme="minorHAnsi" w:eastAsia="Calibri" w:hAnsiTheme="minorHAnsi" w:cstheme="minorHAnsi"/>
          <w:bCs/>
          <w:sz w:val="26"/>
          <w:szCs w:val="26"/>
        </w:rPr>
        <w:t>.</w:t>
      </w:r>
    </w:p>
    <w:p w14:paraId="1FC7E133" w14:textId="77777777" w:rsidR="00D3396B" w:rsidRPr="005E19CA" w:rsidRDefault="00D3396B" w:rsidP="00041C05">
      <w:pPr>
        <w:widowControl/>
        <w:autoSpaceDE/>
        <w:autoSpaceDN/>
        <w:adjustRightInd/>
        <w:jc w:val="both"/>
        <w:outlineLvl w:val="0"/>
        <w:rPr>
          <w:rFonts w:asciiTheme="minorHAnsi" w:eastAsia="Calibri" w:hAnsiTheme="minorHAnsi" w:cstheme="minorHAnsi"/>
          <w:bCs/>
          <w:sz w:val="26"/>
          <w:szCs w:val="26"/>
        </w:rPr>
      </w:pPr>
    </w:p>
    <w:p w14:paraId="5AA7D45F" w14:textId="36BCCB88" w:rsidR="003C5B06" w:rsidRDefault="00C6621F" w:rsidP="000E5405">
      <w:pPr>
        <w:jc w:val="both"/>
        <w:rPr>
          <w:rFonts w:asciiTheme="minorHAnsi" w:hAnsiTheme="minorHAnsi" w:cstheme="minorHAnsi"/>
          <w:sz w:val="26"/>
          <w:szCs w:val="26"/>
        </w:rPr>
      </w:pPr>
      <w:bookmarkStart w:id="1" w:name="_Hlk22048160"/>
      <w:r>
        <w:rPr>
          <w:rFonts w:asciiTheme="minorHAnsi" w:hAnsiTheme="minorHAnsi" w:cstheme="minorHAnsi"/>
          <w:b/>
          <w:sz w:val="26"/>
          <w:szCs w:val="26"/>
        </w:rPr>
        <w:t>NOW,</w:t>
      </w:r>
      <w:r w:rsidR="000E5405" w:rsidRPr="002E323B">
        <w:rPr>
          <w:rFonts w:asciiTheme="minorHAnsi" w:hAnsiTheme="minorHAnsi" w:cstheme="minorHAnsi"/>
          <w:b/>
          <w:sz w:val="26"/>
          <w:szCs w:val="26"/>
        </w:rPr>
        <w:t xml:space="preserve"> THEREFORE BE IT RESOLVED, </w:t>
      </w:r>
      <w:r w:rsidR="000E5405" w:rsidRPr="002E323B">
        <w:rPr>
          <w:rFonts w:asciiTheme="minorHAnsi" w:hAnsiTheme="minorHAnsi" w:cstheme="minorHAnsi"/>
          <w:sz w:val="26"/>
          <w:szCs w:val="26"/>
        </w:rPr>
        <w:t>that the Board of Supervisors makes all the following findings:</w:t>
      </w:r>
      <w:bookmarkEnd w:id="1"/>
    </w:p>
    <w:p w14:paraId="4BB05B39" w14:textId="77777777" w:rsidR="000E5405" w:rsidRPr="000E5405" w:rsidRDefault="000E5405" w:rsidP="000E5405">
      <w:pPr>
        <w:rPr>
          <w:rFonts w:asciiTheme="minorHAnsi" w:hAnsiTheme="minorHAnsi" w:cstheme="minorHAnsi"/>
          <w:sz w:val="26"/>
          <w:szCs w:val="26"/>
        </w:rPr>
      </w:pPr>
    </w:p>
    <w:tbl>
      <w:tblPr>
        <w:tblW w:w="9900" w:type="dxa"/>
        <w:tblLayout w:type="fixed"/>
        <w:tblCellMar>
          <w:left w:w="0" w:type="dxa"/>
          <w:right w:w="0" w:type="dxa"/>
        </w:tblCellMar>
        <w:tblLook w:val="01E0" w:firstRow="1" w:lastRow="1" w:firstColumn="1" w:lastColumn="1" w:noHBand="0" w:noVBand="0"/>
      </w:tblPr>
      <w:tblGrid>
        <w:gridCol w:w="536"/>
        <w:gridCol w:w="95"/>
        <w:gridCol w:w="1621"/>
        <w:gridCol w:w="453"/>
        <w:gridCol w:w="7195"/>
      </w:tblGrid>
      <w:tr w:rsidR="00012984" w:rsidRPr="009F3035" w14:paraId="2708A431" w14:textId="77777777" w:rsidTr="00012984">
        <w:trPr>
          <w:trHeight w:val="324"/>
        </w:trPr>
        <w:tc>
          <w:tcPr>
            <w:tcW w:w="9900" w:type="dxa"/>
            <w:gridSpan w:val="5"/>
          </w:tcPr>
          <w:p w14:paraId="708E881D" w14:textId="4351A849" w:rsidR="00012984" w:rsidRPr="00012984" w:rsidRDefault="00012984" w:rsidP="00AA0EFD">
            <w:pPr>
              <w:widowControl/>
              <w:autoSpaceDE/>
              <w:autoSpaceDN/>
              <w:adjustRightInd/>
              <w:jc w:val="both"/>
              <w:rPr>
                <w:rFonts w:asciiTheme="minorHAnsi" w:eastAsia="Calibri" w:hAnsiTheme="minorHAnsi" w:cstheme="minorHAnsi"/>
                <w:b/>
                <w:bCs/>
                <w:sz w:val="26"/>
                <w:szCs w:val="26"/>
              </w:rPr>
            </w:pPr>
            <w:bookmarkStart w:id="2" w:name="_Hlk65501028"/>
            <w:r w:rsidRPr="00012984">
              <w:rPr>
                <w:rFonts w:asciiTheme="minorHAnsi" w:eastAsia="Calibri" w:hAnsiTheme="minorHAnsi" w:cstheme="minorHAnsi"/>
                <w:b/>
                <w:bCs/>
                <w:sz w:val="26"/>
                <w:szCs w:val="26"/>
              </w:rPr>
              <w:t>CONSISTENCY WITH THE CALIFORNIA ENVIRONMENTAL QUALITY ACT (CEQA)</w:t>
            </w:r>
          </w:p>
        </w:tc>
      </w:tr>
      <w:tr w:rsidR="00012984" w:rsidRPr="009F3035" w14:paraId="33BDD272" w14:textId="77777777" w:rsidTr="00164D39">
        <w:trPr>
          <w:trHeight w:val="189"/>
        </w:trPr>
        <w:tc>
          <w:tcPr>
            <w:tcW w:w="9900" w:type="dxa"/>
            <w:gridSpan w:val="5"/>
          </w:tcPr>
          <w:p w14:paraId="4B05ACAA" w14:textId="77777777" w:rsidR="00012984" w:rsidRPr="009F3035" w:rsidRDefault="00012984" w:rsidP="00AA0EFD">
            <w:pPr>
              <w:widowControl/>
              <w:autoSpaceDE/>
              <w:autoSpaceDN/>
              <w:adjustRightInd/>
              <w:jc w:val="both"/>
              <w:rPr>
                <w:rFonts w:asciiTheme="minorHAnsi" w:eastAsia="Calibri" w:hAnsiTheme="minorHAnsi" w:cstheme="minorHAnsi"/>
                <w:sz w:val="26"/>
                <w:szCs w:val="26"/>
              </w:rPr>
            </w:pPr>
          </w:p>
        </w:tc>
      </w:tr>
      <w:tr w:rsidR="00A023CC" w:rsidRPr="009F3035" w14:paraId="3531DF0F" w14:textId="77777777" w:rsidTr="00C50935">
        <w:trPr>
          <w:trHeight w:val="872"/>
        </w:trPr>
        <w:tc>
          <w:tcPr>
            <w:tcW w:w="536" w:type="dxa"/>
          </w:tcPr>
          <w:p w14:paraId="6F4C0F97" w14:textId="6B7581F9" w:rsidR="00A023CC" w:rsidRPr="009F3035" w:rsidRDefault="00012984" w:rsidP="003C5B06">
            <w:pPr>
              <w:widowControl/>
              <w:autoSpaceDE/>
              <w:autoSpaceDN/>
              <w:adjustRightInd/>
              <w:jc w:val="both"/>
              <w:rPr>
                <w:rFonts w:asciiTheme="minorHAnsi" w:eastAsia="Calibri" w:hAnsiTheme="minorHAnsi" w:cstheme="minorHAnsi"/>
                <w:b/>
                <w:sz w:val="26"/>
                <w:szCs w:val="26"/>
              </w:rPr>
            </w:pPr>
            <w:r>
              <w:rPr>
                <w:rFonts w:asciiTheme="minorHAnsi" w:eastAsia="Calibri" w:hAnsiTheme="minorHAnsi" w:cstheme="minorHAnsi"/>
                <w:b/>
                <w:sz w:val="26"/>
                <w:szCs w:val="26"/>
              </w:rPr>
              <w:t>1.</w:t>
            </w:r>
          </w:p>
        </w:tc>
        <w:tc>
          <w:tcPr>
            <w:tcW w:w="1716" w:type="dxa"/>
            <w:gridSpan w:val="2"/>
          </w:tcPr>
          <w:p w14:paraId="53FF072B" w14:textId="26A37077" w:rsidR="00A023CC" w:rsidRPr="009F3035" w:rsidRDefault="00012984" w:rsidP="003C5B06">
            <w:pPr>
              <w:widowControl/>
              <w:autoSpaceDE/>
              <w:autoSpaceDN/>
              <w:adjustRightInd/>
              <w:jc w:val="both"/>
              <w:rPr>
                <w:rFonts w:asciiTheme="minorHAnsi" w:eastAsia="Calibri" w:hAnsiTheme="minorHAnsi" w:cstheme="minorHAnsi"/>
                <w:b/>
                <w:sz w:val="26"/>
                <w:szCs w:val="26"/>
              </w:rPr>
            </w:pPr>
            <w:r>
              <w:rPr>
                <w:rFonts w:asciiTheme="minorHAnsi" w:eastAsia="Calibri" w:hAnsiTheme="minorHAnsi" w:cstheme="minorHAnsi"/>
                <w:b/>
                <w:sz w:val="26"/>
                <w:szCs w:val="26"/>
              </w:rPr>
              <w:t>FINDING:</w:t>
            </w:r>
          </w:p>
        </w:tc>
        <w:tc>
          <w:tcPr>
            <w:tcW w:w="453" w:type="dxa"/>
          </w:tcPr>
          <w:p w14:paraId="79C2EB70" w14:textId="77777777" w:rsidR="00A023CC" w:rsidRPr="009F3035" w:rsidRDefault="00A023CC" w:rsidP="003C5B06">
            <w:pPr>
              <w:widowControl/>
              <w:autoSpaceDE/>
              <w:autoSpaceDN/>
              <w:adjustRightInd/>
              <w:jc w:val="both"/>
              <w:rPr>
                <w:rFonts w:asciiTheme="minorHAnsi" w:eastAsia="Calibri" w:hAnsiTheme="minorHAnsi" w:cstheme="minorHAnsi"/>
                <w:sz w:val="26"/>
                <w:szCs w:val="26"/>
              </w:rPr>
            </w:pPr>
          </w:p>
        </w:tc>
        <w:tc>
          <w:tcPr>
            <w:tcW w:w="7195" w:type="dxa"/>
          </w:tcPr>
          <w:p w14:paraId="45CF1A54" w14:textId="0C8A0252" w:rsidR="00A023CC" w:rsidRPr="009F3035" w:rsidRDefault="00012984" w:rsidP="00866A43">
            <w:pPr>
              <w:widowControl/>
              <w:autoSpaceDE/>
              <w:autoSpaceDN/>
              <w:adjustRightInd/>
              <w:spacing w:after="120"/>
              <w:jc w:val="both"/>
              <w:rPr>
                <w:rFonts w:asciiTheme="minorHAnsi" w:eastAsia="Calibri" w:hAnsiTheme="minorHAnsi" w:cstheme="minorHAnsi"/>
                <w:sz w:val="26"/>
                <w:szCs w:val="26"/>
              </w:rPr>
            </w:pPr>
            <w:r w:rsidRPr="00012984">
              <w:rPr>
                <w:rFonts w:asciiTheme="minorHAnsi" w:eastAsia="Calibri" w:hAnsiTheme="minorHAnsi" w:cstheme="minorHAnsi"/>
                <w:sz w:val="26"/>
                <w:szCs w:val="26"/>
              </w:rPr>
              <w:t>The requirements of the California Environmental Quality Act have been met. The Humboldt County Board of Supervisors has considered the project and finds the proposed project is exempt from environmental review pursuant to Section 15251(f), Exemption for Certified State Regulatory Programs, of the State CEQA Guidelines.</w:t>
            </w:r>
          </w:p>
        </w:tc>
      </w:tr>
      <w:tr w:rsidR="00A023CC" w:rsidRPr="009F3035" w14:paraId="4ED925C2" w14:textId="77777777" w:rsidTr="00C50935">
        <w:trPr>
          <w:trHeight w:val="872"/>
        </w:trPr>
        <w:tc>
          <w:tcPr>
            <w:tcW w:w="536" w:type="dxa"/>
          </w:tcPr>
          <w:p w14:paraId="20238433" w14:textId="77777777" w:rsidR="00A023CC" w:rsidRPr="009F3035" w:rsidRDefault="00A023CC" w:rsidP="003C5B06">
            <w:pPr>
              <w:widowControl/>
              <w:autoSpaceDE/>
              <w:autoSpaceDN/>
              <w:adjustRightInd/>
              <w:jc w:val="both"/>
              <w:rPr>
                <w:rFonts w:asciiTheme="minorHAnsi" w:eastAsia="Calibri" w:hAnsiTheme="minorHAnsi" w:cstheme="minorHAnsi"/>
                <w:b/>
                <w:sz w:val="26"/>
                <w:szCs w:val="26"/>
              </w:rPr>
            </w:pPr>
          </w:p>
        </w:tc>
        <w:tc>
          <w:tcPr>
            <w:tcW w:w="1716" w:type="dxa"/>
            <w:gridSpan w:val="2"/>
          </w:tcPr>
          <w:p w14:paraId="0D936003" w14:textId="5A21888E" w:rsidR="00A023CC" w:rsidRPr="009F3035" w:rsidRDefault="00012984" w:rsidP="003C5B06">
            <w:pPr>
              <w:widowControl/>
              <w:autoSpaceDE/>
              <w:autoSpaceDN/>
              <w:adjustRightInd/>
              <w:jc w:val="both"/>
              <w:rPr>
                <w:rFonts w:asciiTheme="minorHAnsi" w:eastAsia="Calibri" w:hAnsiTheme="minorHAnsi" w:cstheme="minorHAnsi"/>
                <w:b/>
                <w:sz w:val="26"/>
                <w:szCs w:val="26"/>
              </w:rPr>
            </w:pPr>
            <w:r>
              <w:rPr>
                <w:rFonts w:asciiTheme="minorHAnsi" w:eastAsia="Calibri" w:hAnsiTheme="minorHAnsi" w:cstheme="minorHAnsi"/>
                <w:b/>
                <w:sz w:val="26"/>
                <w:szCs w:val="26"/>
              </w:rPr>
              <w:t>EVIDENCE:</w:t>
            </w:r>
          </w:p>
        </w:tc>
        <w:tc>
          <w:tcPr>
            <w:tcW w:w="453" w:type="dxa"/>
          </w:tcPr>
          <w:p w14:paraId="69D71181" w14:textId="078A6291" w:rsidR="00A023CC" w:rsidRPr="009F3035" w:rsidRDefault="00012984" w:rsidP="003C5B06">
            <w:pPr>
              <w:widowControl/>
              <w:autoSpaceDE/>
              <w:autoSpaceDN/>
              <w:adjustRightInd/>
              <w:jc w:val="both"/>
              <w:rPr>
                <w:rFonts w:asciiTheme="minorHAnsi" w:eastAsia="Calibri" w:hAnsiTheme="minorHAnsi" w:cstheme="minorHAnsi"/>
                <w:sz w:val="26"/>
                <w:szCs w:val="26"/>
              </w:rPr>
            </w:pPr>
            <w:r>
              <w:rPr>
                <w:rFonts w:asciiTheme="minorHAnsi" w:eastAsia="Calibri" w:hAnsiTheme="minorHAnsi" w:cstheme="minorHAnsi"/>
                <w:sz w:val="26"/>
                <w:szCs w:val="26"/>
              </w:rPr>
              <w:t>a)</w:t>
            </w:r>
          </w:p>
        </w:tc>
        <w:tc>
          <w:tcPr>
            <w:tcW w:w="7195" w:type="dxa"/>
          </w:tcPr>
          <w:p w14:paraId="7AC76776" w14:textId="1D198BC2" w:rsidR="00A023CC" w:rsidRPr="009F3035" w:rsidRDefault="00012984" w:rsidP="00AA0EFD">
            <w:pPr>
              <w:widowControl/>
              <w:autoSpaceDE/>
              <w:autoSpaceDN/>
              <w:adjustRightInd/>
              <w:jc w:val="both"/>
              <w:rPr>
                <w:rFonts w:asciiTheme="minorHAnsi" w:eastAsia="Calibri" w:hAnsiTheme="minorHAnsi" w:cstheme="minorHAnsi"/>
                <w:sz w:val="26"/>
                <w:szCs w:val="26"/>
              </w:rPr>
            </w:pPr>
            <w:r w:rsidRPr="00012984">
              <w:rPr>
                <w:rFonts w:asciiTheme="minorHAnsi" w:eastAsia="Calibri" w:hAnsiTheme="minorHAnsi" w:cstheme="minorHAnsi"/>
                <w:sz w:val="26"/>
                <w:szCs w:val="26"/>
              </w:rPr>
              <w:t xml:space="preserve">Section 15251(f), Exemption for Certified State Regulatory Programs of the State CEQA Guidelines, identifies that approval of the ordinance by the California Coastal Commission is the functional equivalent of the environmental review process required by CEQA. The ordinance was certified by the California Coastal Commission on </w:t>
            </w:r>
            <w:r w:rsidR="00BC1B07">
              <w:rPr>
                <w:rFonts w:asciiTheme="minorHAnsi" w:eastAsia="Calibri" w:hAnsiTheme="minorHAnsi" w:cstheme="minorHAnsi"/>
                <w:sz w:val="26"/>
                <w:szCs w:val="26"/>
              </w:rPr>
              <w:t>December</w:t>
            </w:r>
            <w:r w:rsidRPr="00012984">
              <w:rPr>
                <w:rFonts w:asciiTheme="minorHAnsi" w:eastAsia="Calibri" w:hAnsiTheme="minorHAnsi" w:cstheme="minorHAnsi"/>
                <w:sz w:val="26"/>
                <w:szCs w:val="26"/>
              </w:rPr>
              <w:t xml:space="preserve"> 11, 2025.</w:t>
            </w:r>
          </w:p>
        </w:tc>
      </w:tr>
      <w:tr w:rsidR="00A023CC" w:rsidRPr="009F3035" w14:paraId="0EAF13AC" w14:textId="77777777" w:rsidTr="00A023CC">
        <w:trPr>
          <w:trHeight w:val="144"/>
        </w:trPr>
        <w:tc>
          <w:tcPr>
            <w:tcW w:w="9900" w:type="dxa"/>
            <w:gridSpan w:val="5"/>
          </w:tcPr>
          <w:p w14:paraId="78206AD3" w14:textId="77777777" w:rsidR="00A023CC" w:rsidRPr="009F3035" w:rsidRDefault="00A023CC" w:rsidP="00AA0EFD">
            <w:pPr>
              <w:widowControl/>
              <w:autoSpaceDE/>
              <w:autoSpaceDN/>
              <w:adjustRightInd/>
              <w:jc w:val="both"/>
              <w:rPr>
                <w:rFonts w:asciiTheme="minorHAnsi" w:eastAsia="Calibri" w:hAnsiTheme="minorHAnsi" w:cstheme="minorHAnsi"/>
                <w:sz w:val="26"/>
                <w:szCs w:val="26"/>
              </w:rPr>
            </w:pPr>
          </w:p>
        </w:tc>
      </w:tr>
      <w:tr w:rsidR="00A023CC" w:rsidRPr="009F3035" w14:paraId="1A77E8C9" w14:textId="77777777" w:rsidTr="00A023CC">
        <w:trPr>
          <w:trHeight w:val="270"/>
        </w:trPr>
        <w:tc>
          <w:tcPr>
            <w:tcW w:w="9900" w:type="dxa"/>
            <w:gridSpan w:val="5"/>
          </w:tcPr>
          <w:p w14:paraId="01A10CE2" w14:textId="1041EF9C" w:rsidR="00A023CC" w:rsidRPr="00A023CC" w:rsidRDefault="00A023CC" w:rsidP="00AA0EFD">
            <w:pPr>
              <w:widowControl/>
              <w:autoSpaceDE/>
              <w:autoSpaceDN/>
              <w:adjustRightInd/>
              <w:jc w:val="both"/>
              <w:rPr>
                <w:rFonts w:asciiTheme="minorHAnsi" w:eastAsia="Calibri" w:hAnsiTheme="minorHAnsi" w:cstheme="minorHAnsi"/>
                <w:b/>
                <w:bCs/>
                <w:sz w:val="26"/>
                <w:szCs w:val="26"/>
              </w:rPr>
            </w:pPr>
            <w:r w:rsidRPr="00A023CC">
              <w:rPr>
                <w:rFonts w:asciiTheme="minorHAnsi" w:eastAsia="Calibri" w:hAnsiTheme="minorHAnsi" w:cstheme="minorHAnsi"/>
                <w:b/>
                <w:bCs/>
                <w:sz w:val="26"/>
                <w:szCs w:val="26"/>
              </w:rPr>
              <w:t>PUBLIC INT</w:t>
            </w:r>
            <w:r w:rsidR="00E43154">
              <w:rPr>
                <w:rFonts w:asciiTheme="minorHAnsi" w:eastAsia="Calibri" w:hAnsiTheme="minorHAnsi" w:cstheme="minorHAnsi"/>
                <w:b/>
                <w:bCs/>
                <w:sz w:val="26"/>
                <w:szCs w:val="26"/>
              </w:rPr>
              <w:t>E</w:t>
            </w:r>
            <w:r w:rsidRPr="00A023CC">
              <w:rPr>
                <w:rFonts w:asciiTheme="minorHAnsi" w:eastAsia="Calibri" w:hAnsiTheme="minorHAnsi" w:cstheme="minorHAnsi"/>
                <w:b/>
                <w:bCs/>
                <w:sz w:val="26"/>
                <w:szCs w:val="26"/>
              </w:rPr>
              <w:t>REST</w:t>
            </w:r>
          </w:p>
        </w:tc>
      </w:tr>
      <w:tr w:rsidR="00A023CC" w:rsidRPr="009F3035" w14:paraId="5DF90CB7" w14:textId="77777777" w:rsidTr="00A023CC">
        <w:trPr>
          <w:trHeight w:val="80"/>
        </w:trPr>
        <w:tc>
          <w:tcPr>
            <w:tcW w:w="9900" w:type="dxa"/>
            <w:gridSpan w:val="5"/>
          </w:tcPr>
          <w:p w14:paraId="2FA166FF" w14:textId="77777777" w:rsidR="00A023CC" w:rsidRPr="009F3035" w:rsidRDefault="00A023CC" w:rsidP="00AA0EFD">
            <w:pPr>
              <w:widowControl/>
              <w:autoSpaceDE/>
              <w:autoSpaceDN/>
              <w:adjustRightInd/>
              <w:jc w:val="both"/>
              <w:rPr>
                <w:rFonts w:asciiTheme="minorHAnsi" w:eastAsia="Calibri" w:hAnsiTheme="minorHAnsi" w:cstheme="minorHAnsi"/>
                <w:sz w:val="26"/>
                <w:szCs w:val="26"/>
              </w:rPr>
            </w:pPr>
          </w:p>
        </w:tc>
      </w:tr>
      <w:tr w:rsidR="003C5B06" w:rsidRPr="009F3035" w14:paraId="41E4BBEA" w14:textId="77777777" w:rsidTr="00C50935">
        <w:trPr>
          <w:trHeight w:val="872"/>
        </w:trPr>
        <w:tc>
          <w:tcPr>
            <w:tcW w:w="536" w:type="dxa"/>
          </w:tcPr>
          <w:p w14:paraId="1A690543" w14:textId="77777777" w:rsidR="003C5B06" w:rsidRPr="009F3035" w:rsidRDefault="003C5B06" w:rsidP="003C5B06">
            <w:pPr>
              <w:widowControl/>
              <w:autoSpaceDE/>
              <w:autoSpaceDN/>
              <w:adjustRightInd/>
              <w:jc w:val="both"/>
              <w:rPr>
                <w:rFonts w:asciiTheme="minorHAnsi" w:eastAsia="Calibri" w:hAnsiTheme="minorHAnsi" w:cstheme="minorHAnsi"/>
                <w:b/>
                <w:sz w:val="26"/>
                <w:szCs w:val="26"/>
              </w:rPr>
            </w:pPr>
            <w:r w:rsidRPr="009F3035">
              <w:rPr>
                <w:rFonts w:asciiTheme="minorHAnsi" w:eastAsia="Calibri" w:hAnsiTheme="minorHAnsi" w:cstheme="minorHAnsi"/>
                <w:b/>
                <w:sz w:val="26"/>
                <w:szCs w:val="26"/>
              </w:rPr>
              <w:t xml:space="preserve"> 2.</w:t>
            </w:r>
          </w:p>
        </w:tc>
        <w:tc>
          <w:tcPr>
            <w:tcW w:w="1716" w:type="dxa"/>
            <w:gridSpan w:val="2"/>
          </w:tcPr>
          <w:p w14:paraId="49FB9FE6" w14:textId="77777777" w:rsidR="003C5B06" w:rsidRPr="009F3035" w:rsidRDefault="003C5B06" w:rsidP="003C5B06">
            <w:pPr>
              <w:widowControl/>
              <w:autoSpaceDE/>
              <w:autoSpaceDN/>
              <w:adjustRightInd/>
              <w:jc w:val="both"/>
              <w:rPr>
                <w:rFonts w:asciiTheme="minorHAnsi" w:eastAsia="Calibri" w:hAnsiTheme="minorHAnsi" w:cstheme="minorHAnsi"/>
                <w:b/>
                <w:sz w:val="26"/>
                <w:szCs w:val="26"/>
              </w:rPr>
            </w:pPr>
            <w:r w:rsidRPr="009F3035">
              <w:rPr>
                <w:rFonts w:asciiTheme="minorHAnsi" w:eastAsia="Calibri" w:hAnsiTheme="minorHAnsi" w:cstheme="minorHAnsi"/>
                <w:b/>
                <w:sz w:val="26"/>
                <w:szCs w:val="26"/>
              </w:rPr>
              <w:t>FINDING:</w:t>
            </w:r>
          </w:p>
        </w:tc>
        <w:tc>
          <w:tcPr>
            <w:tcW w:w="453" w:type="dxa"/>
          </w:tcPr>
          <w:p w14:paraId="55321C1C" w14:textId="77777777" w:rsidR="003C5B06" w:rsidRPr="009F3035" w:rsidRDefault="003C5B06" w:rsidP="003C5B06">
            <w:pPr>
              <w:widowControl/>
              <w:autoSpaceDE/>
              <w:autoSpaceDN/>
              <w:adjustRightInd/>
              <w:jc w:val="both"/>
              <w:rPr>
                <w:rFonts w:asciiTheme="minorHAnsi" w:eastAsia="Calibri" w:hAnsiTheme="minorHAnsi" w:cstheme="minorHAnsi"/>
                <w:sz w:val="26"/>
                <w:szCs w:val="26"/>
              </w:rPr>
            </w:pPr>
          </w:p>
        </w:tc>
        <w:tc>
          <w:tcPr>
            <w:tcW w:w="7195" w:type="dxa"/>
          </w:tcPr>
          <w:p w14:paraId="7E6D4B0A" w14:textId="77777777" w:rsidR="003C5B06" w:rsidRPr="009F3035" w:rsidRDefault="003C5B06" w:rsidP="00866A43">
            <w:pPr>
              <w:widowControl/>
              <w:autoSpaceDE/>
              <w:autoSpaceDN/>
              <w:adjustRightInd/>
              <w:spacing w:after="120"/>
              <w:jc w:val="both"/>
              <w:rPr>
                <w:rFonts w:asciiTheme="minorHAnsi" w:eastAsia="Calibri" w:hAnsiTheme="minorHAnsi" w:cstheme="minorHAnsi"/>
                <w:sz w:val="26"/>
                <w:szCs w:val="26"/>
              </w:rPr>
            </w:pPr>
            <w:r w:rsidRPr="009F3035">
              <w:rPr>
                <w:rFonts w:asciiTheme="minorHAnsi" w:eastAsia="Calibri" w:hAnsiTheme="minorHAnsi" w:cstheme="minorHAnsi"/>
                <w:sz w:val="26"/>
                <w:szCs w:val="26"/>
              </w:rPr>
              <w:t>Humboldt County Code Section 312-50.3.1 stipulates that amendments to the zoning code must be in the public interest. The proposed amendment is in the public interest.</w:t>
            </w:r>
          </w:p>
        </w:tc>
      </w:tr>
      <w:tr w:rsidR="003C5B06" w:rsidRPr="009F3035" w14:paraId="6AF77D4A" w14:textId="77777777" w:rsidTr="00C50935">
        <w:trPr>
          <w:trHeight w:val="638"/>
        </w:trPr>
        <w:tc>
          <w:tcPr>
            <w:tcW w:w="536" w:type="dxa"/>
          </w:tcPr>
          <w:p w14:paraId="69D4E586" w14:textId="77777777" w:rsidR="003C5B06" w:rsidRPr="009F3035" w:rsidRDefault="003C5B06" w:rsidP="003C5B06">
            <w:pPr>
              <w:widowControl/>
              <w:autoSpaceDE/>
              <w:autoSpaceDN/>
              <w:adjustRightInd/>
              <w:jc w:val="both"/>
              <w:rPr>
                <w:rFonts w:asciiTheme="minorHAnsi" w:eastAsia="Calibri" w:hAnsiTheme="minorHAnsi" w:cstheme="minorHAnsi"/>
                <w:b/>
                <w:sz w:val="26"/>
                <w:szCs w:val="26"/>
              </w:rPr>
            </w:pPr>
          </w:p>
        </w:tc>
        <w:tc>
          <w:tcPr>
            <w:tcW w:w="1716" w:type="dxa"/>
            <w:gridSpan w:val="2"/>
          </w:tcPr>
          <w:p w14:paraId="277635B3" w14:textId="77777777" w:rsidR="003C5B06" w:rsidRPr="00D351EF" w:rsidRDefault="003C5B06" w:rsidP="003C5B06">
            <w:pPr>
              <w:widowControl/>
              <w:autoSpaceDE/>
              <w:autoSpaceDN/>
              <w:adjustRightInd/>
              <w:jc w:val="both"/>
              <w:rPr>
                <w:rFonts w:asciiTheme="minorHAnsi" w:eastAsia="Calibri" w:hAnsiTheme="minorHAnsi" w:cstheme="minorHAnsi"/>
                <w:b/>
                <w:sz w:val="26"/>
                <w:szCs w:val="26"/>
              </w:rPr>
            </w:pPr>
            <w:r w:rsidRPr="00D351EF">
              <w:rPr>
                <w:rFonts w:asciiTheme="minorHAnsi" w:eastAsia="Calibri" w:hAnsiTheme="minorHAnsi" w:cstheme="minorHAnsi"/>
                <w:b/>
                <w:sz w:val="26"/>
                <w:szCs w:val="26"/>
              </w:rPr>
              <w:t>EVIDENCE:</w:t>
            </w:r>
          </w:p>
        </w:tc>
        <w:tc>
          <w:tcPr>
            <w:tcW w:w="453" w:type="dxa"/>
          </w:tcPr>
          <w:p w14:paraId="7CF6DCB4" w14:textId="77777777" w:rsidR="003C5B06" w:rsidRPr="00D351EF" w:rsidRDefault="003C5B06" w:rsidP="003C5B06">
            <w:pPr>
              <w:widowControl/>
              <w:autoSpaceDE/>
              <w:autoSpaceDN/>
              <w:adjustRightInd/>
              <w:jc w:val="both"/>
              <w:rPr>
                <w:rFonts w:asciiTheme="minorHAnsi" w:eastAsia="Calibri" w:hAnsiTheme="minorHAnsi" w:cstheme="minorHAnsi"/>
                <w:sz w:val="26"/>
                <w:szCs w:val="26"/>
              </w:rPr>
            </w:pPr>
            <w:r w:rsidRPr="00D351EF">
              <w:rPr>
                <w:rFonts w:asciiTheme="minorHAnsi" w:eastAsia="Calibri" w:hAnsiTheme="minorHAnsi" w:cstheme="minorHAnsi"/>
                <w:sz w:val="26"/>
                <w:szCs w:val="26"/>
              </w:rPr>
              <w:t>a)</w:t>
            </w:r>
          </w:p>
        </w:tc>
        <w:tc>
          <w:tcPr>
            <w:tcW w:w="7195" w:type="dxa"/>
          </w:tcPr>
          <w:p w14:paraId="257DECF0" w14:textId="27954384" w:rsidR="0057321E" w:rsidRPr="00D351EF" w:rsidRDefault="0057321E" w:rsidP="00866A43">
            <w:pPr>
              <w:widowControl/>
              <w:autoSpaceDE/>
              <w:autoSpaceDN/>
              <w:adjustRightInd/>
              <w:spacing w:after="120"/>
              <w:jc w:val="both"/>
              <w:rPr>
                <w:rFonts w:asciiTheme="minorHAnsi" w:eastAsia="Calibri" w:hAnsiTheme="minorHAnsi" w:cstheme="minorHAnsi"/>
                <w:sz w:val="26"/>
                <w:szCs w:val="26"/>
              </w:rPr>
            </w:pPr>
            <w:r w:rsidRPr="00D351EF">
              <w:rPr>
                <w:rFonts w:asciiTheme="minorHAnsi" w:eastAsia="Calibri" w:hAnsiTheme="minorHAnsi" w:cstheme="minorHAnsi"/>
                <w:sz w:val="26"/>
                <w:szCs w:val="26"/>
              </w:rPr>
              <w:t xml:space="preserve">The ordinance </w:t>
            </w:r>
            <w:r w:rsidR="00A66C15" w:rsidRPr="00D351EF">
              <w:rPr>
                <w:rFonts w:asciiTheme="minorHAnsi" w:eastAsia="Calibri" w:hAnsiTheme="minorHAnsi" w:cstheme="minorHAnsi"/>
                <w:sz w:val="26"/>
                <w:szCs w:val="26"/>
              </w:rPr>
              <w:t xml:space="preserve">provides a uniform and comprehensive set of standards for the development and installation of wireless </w:t>
            </w:r>
            <w:r w:rsidR="00A66C15" w:rsidRPr="00D351EF">
              <w:rPr>
                <w:rFonts w:asciiTheme="minorHAnsi" w:eastAsia="Calibri" w:hAnsiTheme="minorHAnsi" w:cstheme="minorHAnsi"/>
                <w:sz w:val="26"/>
                <w:szCs w:val="26"/>
              </w:rPr>
              <w:lastRenderedPageBreak/>
              <w:t xml:space="preserve">telecommunications facilities which is in the public interest as </w:t>
            </w:r>
            <w:proofErr w:type="gramStart"/>
            <w:r w:rsidR="00A66C15" w:rsidRPr="00D351EF">
              <w:rPr>
                <w:rFonts w:asciiTheme="minorHAnsi" w:eastAsia="Calibri" w:hAnsiTheme="minorHAnsi" w:cstheme="minorHAnsi"/>
                <w:sz w:val="26"/>
                <w:szCs w:val="26"/>
              </w:rPr>
              <w:t>it  ensures</w:t>
            </w:r>
            <w:proofErr w:type="gramEnd"/>
            <w:r w:rsidR="00A66C15" w:rsidRPr="00D351EF">
              <w:rPr>
                <w:rFonts w:asciiTheme="minorHAnsi" w:eastAsia="Calibri" w:hAnsiTheme="minorHAnsi" w:cstheme="minorHAnsi"/>
                <w:sz w:val="26"/>
                <w:szCs w:val="26"/>
              </w:rPr>
              <w:t xml:space="preserve"> the compatibility of communications facilities with nearby land uses, incentivize</w:t>
            </w:r>
            <w:r w:rsidR="00EB68A2">
              <w:rPr>
                <w:rFonts w:asciiTheme="minorHAnsi" w:eastAsia="Calibri" w:hAnsiTheme="minorHAnsi" w:cstheme="minorHAnsi"/>
                <w:sz w:val="26"/>
                <w:szCs w:val="26"/>
              </w:rPr>
              <w:t>s</w:t>
            </w:r>
            <w:r w:rsidR="00A66C15" w:rsidRPr="00D351EF">
              <w:rPr>
                <w:rFonts w:asciiTheme="minorHAnsi" w:eastAsia="Calibri" w:hAnsiTheme="minorHAnsi" w:cstheme="minorHAnsi"/>
                <w:sz w:val="26"/>
                <w:szCs w:val="26"/>
              </w:rPr>
              <w:t xml:space="preserve"> unobtrusive design and siting of wireless facilities, and establish clear standards for such facilities.</w:t>
            </w:r>
          </w:p>
        </w:tc>
      </w:tr>
      <w:tr w:rsidR="00C94A07" w:rsidRPr="009F3035" w14:paraId="361FC7F8" w14:textId="77777777" w:rsidTr="00F401A7">
        <w:trPr>
          <w:trHeight w:val="1512"/>
        </w:trPr>
        <w:tc>
          <w:tcPr>
            <w:tcW w:w="536" w:type="dxa"/>
          </w:tcPr>
          <w:p w14:paraId="12C9118E" w14:textId="77777777" w:rsidR="00C94A07" w:rsidRPr="00C94A07" w:rsidRDefault="00C94A07" w:rsidP="00C94A07">
            <w:pPr>
              <w:widowControl/>
              <w:autoSpaceDE/>
              <w:autoSpaceDN/>
              <w:adjustRightInd/>
              <w:jc w:val="both"/>
              <w:rPr>
                <w:rFonts w:asciiTheme="minorHAnsi" w:eastAsia="Calibri" w:hAnsiTheme="minorHAnsi" w:cstheme="minorHAnsi"/>
                <w:b/>
                <w:sz w:val="26"/>
                <w:szCs w:val="26"/>
              </w:rPr>
            </w:pPr>
          </w:p>
        </w:tc>
        <w:tc>
          <w:tcPr>
            <w:tcW w:w="1716" w:type="dxa"/>
            <w:gridSpan w:val="2"/>
          </w:tcPr>
          <w:p w14:paraId="46B3298F" w14:textId="77777777" w:rsidR="00C94A07" w:rsidRPr="00BC1B07" w:rsidRDefault="00C94A07" w:rsidP="00C94A07">
            <w:pPr>
              <w:widowControl/>
              <w:autoSpaceDE/>
              <w:autoSpaceDN/>
              <w:adjustRightInd/>
              <w:jc w:val="both"/>
              <w:rPr>
                <w:rFonts w:asciiTheme="minorHAnsi" w:eastAsia="Calibri" w:hAnsiTheme="minorHAnsi" w:cstheme="minorHAnsi"/>
                <w:b/>
                <w:sz w:val="26"/>
                <w:szCs w:val="26"/>
                <w:highlight w:val="yellow"/>
              </w:rPr>
            </w:pPr>
          </w:p>
        </w:tc>
        <w:tc>
          <w:tcPr>
            <w:tcW w:w="453" w:type="dxa"/>
          </w:tcPr>
          <w:p w14:paraId="624E3CE5" w14:textId="441BEC48" w:rsidR="00C94A07" w:rsidRPr="00D351EF" w:rsidRDefault="004A1EC3" w:rsidP="00C94A07">
            <w:pPr>
              <w:widowControl/>
              <w:autoSpaceDE/>
              <w:autoSpaceDN/>
              <w:adjustRightInd/>
              <w:jc w:val="both"/>
              <w:rPr>
                <w:rFonts w:asciiTheme="minorHAnsi" w:hAnsiTheme="minorHAnsi" w:cstheme="minorHAnsi"/>
                <w:sz w:val="26"/>
                <w:szCs w:val="26"/>
              </w:rPr>
            </w:pPr>
            <w:r w:rsidRPr="00D351EF">
              <w:rPr>
                <w:rFonts w:asciiTheme="minorHAnsi" w:hAnsiTheme="minorHAnsi" w:cstheme="minorHAnsi"/>
                <w:sz w:val="26"/>
                <w:szCs w:val="26"/>
              </w:rPr>
              <w:t>b</w:t>
            </w:r>
            <w:r w:rsidR="00C94A07" w:rsidRPr="00D351EF">
              <w:rPr>
                <w:rFonts w:asciiTheme="minorHAnsi" w:hAnsiTheme="minorHAnsi" w:cstheme="minorHAnsi"/>
                <w:sz w:val="26"/>
                <w:szCs w:val="26"/>
              </w:rPr>
              <w:t>)</w:t>
            </w:r>
          </w:p>
        </w:tc>
        <w:tc>
          <w:tcPr>
            <w:tcW w:w="7195" w:type="dxa"/>
          </w:tcPr>
          <w:p w14:paraId="6E83173F" w14:textId="0C69D949" w:rsidR="00C94A07" w:rsidRPr="00D351EF" w:rsidRDefault="00C94A07" w:rsidP="006F5AD5">
            <w:pPr>
              <w:widowControl/>
              <w:autoSpaceDE/>
              <w:autoSpaceDN/>
              <w:adjustRightInd/>
              <w:jc w:val="both"/>
              <w:rPr>
                <w:rFonts w:asciiTheme="minorHAnsi" w:hAnsiTheme="minorHAnsi" w:cstheme="minorHAnsi"/>
                <w:sz w:val="26"/>
                <w:szCs w:val="26"/>
              </w:rPr>
            </w:pPr>
            <w:r w:rsidRPr="00D351EF">
              <w:rPr>
                <w:rFonts w:asciiTheme="minorHAnsi" w:hAnsiTheme="minorHAnsi" w:cstheme="minorHAnsi"/>
                <w:sz w:val="26"/>
                <w:szCs w:val="26"/>
              </w:rPr>
              <w:t xml:space="preserve">The type of </w:t>
            </w:r>
            <w:r w:rsidR="00D351EF" w:rsidRPr="00D351EF">
              <w:rPr>
                <w:rFonts w:asciiTheme="minorHAnsi" w:hAnsiTheme="minorHAnsi" w:cstheme="minorHAnsi"/>
                <w:sz w:val="26"/>
                <w:szCs w:val="26"/>
              </w:rPr>
              <w:t>facility</w:t>
            </w:r>
            <w:r w:rsidRPr="00D351EF">
              <w:rPr>
                <w:rFonts w:asciiTheme="minorHAnsi" w:hAnsiTheme="minorHAnsi" w:cstheme="minorHAnsi"/>
                <w:sz w:val="26"/>
                <w:szCs w:val="26"/>
              </w:rPr>
              <w:t xml:space="preserve"> and project area will determine the potential for permitting pathways</w:t>
            </w:r>
            <w:r w:rsidR="00D351EF">
              <w:rPr>
                <w:rFonts w:asciiTheme="minorHAnsi" w:hAnsiTheme="minorHAnsi" w:cstheme="minorHAnsi"/>
                <w:sz w:val="26"/>
                <w:szCs w:val="26"/>
              </w:rPr>
              <w:t xml:space="preserve">, utilizing the </w:t>
            </w:r>
            <w:r w:rsidR="00D351EF" w:rsidRPr="00D351EF">
              <w:rPr>
                <w:rFonts w:asciiTheme="minorHAnsi" w:hAnsiTheme="minorHAnsi" w:cstheme="minorHAnsi"/>
                <w:sz w:val="26"/>
                <w:szCs w:val="26"/>
              </w:rPr>
              <w:t xml:space="preserve">tier system. New projects in resource use zones would be subject to project-specific environmental review. The proposed regulations encourage co-location with existing facilities and placement of new facilities in commercial zone districts and industrial use zones. </w:t>
            </w:r>
          </w:p>
        </w:tc>
      </w:tr>
      <w:tr w:rsidR="00361C63" w:rsidRPr="009F3035" w14:paraId="0D2FE26F" w14:textId="77777777" w:rsidTr="0092019B">
        <w:trPr>
          <w:trHeight w:val="279"/>
        </w:trPr>
        <w:tc>
          <w:tcPr>
            <w:tcW w:w="9900" w:type="dxa"/>
            <w:gridSpan w:val="5"/>
            <w:vAlign w:val="bottom"/>
          </w:tcPr>
          <w:p w14:paraId="52E3EE0A" w14:textId="77777777" w:rsidR="00361C63" w:rsidRPr="00B96FE6" w:rsidRDefault="00361C63" w:rsidP="003C5B06">
            <w:pPr>
              <w:widowControl/>
              <w:autoSpaceDE/>
              <w:autoSpaceDN/>
              <w:adjustRightInd/>
              <w:jc w:val="both"/>
              <w:rPr>
                <w:rFonts w:asciiTheme="minorHAnsi" w:eastAsia="Calibri" w:hAnsiTheme="minorHAnsi" w:cstheme="minorHAnsi"/>
                <w:b/>
                <w:sz w:val="26"/>
                <w:szCs w:val="26"/>
              </w:rPr>
            </w:pPr>
          </w:p>
        </w:tc>
      </w:tr>
      <w:tr w:rsidR="00012984" w:rsidRPr="009F3035" w14:paraId="3C4A090F" w14:textId="77777777" w:rsidTr="00D5610B">
        <w:trPr>
          <w:trHeight w:val="279"/>
        </w:trPr>
        <w:tc>
          <w:tcPr>
            <w:tcW w:w="9900" w:type="dxa"/>
            <w:gridSpan w:val="5"/>
            <w:vAlign w:val="bottom"/>
          </w:tcPr>
          <w:p w14:paraId="182E1E38" w14:textId="719B755B" w:rsidR="00012984" w:rsidRPr="009F3035" w:rsidRDefault="00012984" w:rsidP="00D5610B">
            <w:pPr>
              <w:widowControl/>
              <w:autoSpaceDE/>
              <w:autoSpaceDN/>
              <w:adjustRightInd/>
              <w:jc w:val="both"/>
              <w:rPr>
                <w:rFonts w:asciiTheme="minorHAnsi" w:eastAsia="Calibri" w:hAnsiTheme="minorHAnsi" w:cstheme="minorHAnsi"/>
                <w:b/>
                <w:sz w:val="26"/>
                <w:szCs w:val="26"/>
              </w:rPr>
            </w:pPr>
            <w:bookmarkStart w:id="3" w:name="_Hlk207367470"/>
            <w:bookmarkEnd w:id="2"/>
            <w:r w:rsidRPr="0095550E">
              <w:rPr>
                <w:rFonts w:asciiTheme="minorHAnsi" w:eastAsia="Calibri" w:hAnsiTheme="minorHAnsi" w:cstheme="minorHAnsi"/>
                <w:b/>
                <w:sz w:val="26"/>
                <w:szCs w:val="26"/>
              </w:rPr>
              <w:t>CONSISTENCY WITH THE GENERAL PLAN</w:t>
            </w:r>
          </w:p>
        </w:tc>
      </w:tr>
      <w:tr w:rsidR="00012984" w:rsidRPr="00B96FE6" w14:paraId="6340EC5B" w14:textId="77777777" w:rsidTr="00D5610B">
        <w:trPr>
          <w:trHeight w:val="279"/>
        </w:trPr>
        <w:tc>
          <w:tcPr>
            <w:tcW w:w="9900" w:type="dxa"/>
            <w:gridSpan w:val="5"/>
            <w:vAlign w:val="bottom"/>
          </w:tcPr>
          <w:p w14:paraId="7F4A5F8F" w14:textId="77777777" w:rsidR="00012984" w:rsidRPr="00B96FE6" w:rsidRDefault="00012984" w:rsidP="00D5610B">
            <w:pPr>
              <w:widowControl/>
              <w:autoSpaceDE/>
              <w:autoSpaceDN/>
              <w:adjustRightInd/>
              <w:jc w:val="both"/>
              <w:rPr>
                <w:rFonts w:asciiTheme="minorHAnsi" w:eastAsia="Calibri" w:hAnsiTheme="minorHAnsi" w:cstheme="minorHAnsi"/>
                <w:b/>
                <w:sz w:val="26"/>
                <w:szCs w:val="26"/>
              </w:rPr>
            </w:pPr>
          </w:p>
        </w:tc>
      </w:tr>
      <w:tr w:rsidR="00012984" w:rsidRPr="009F3035" w14:paraId="60D815D7" w14:textId="77777777" w:rsidTr="00D5610B">
        <w:trPr>
          <w:trHeight w:val="270"/>
        </w:trPr>
        <w:tc>
          <w:tcPr>
            <w:tcW w:w="631" w:type="dxa"/>
            <w:gridSpan w:val="2"/>
          </w:tcPr>
          <w:p w14:paraId="4CB83F31" w14:textId="77777777" w:rsidR="00012984" w:rsidRPr="0095550E" w:rsidRDefault="00012984" w:rsidP="00D5610B">
            <w:pPr>
              <w:widowControl/>
              <w:autoSpaceDE/>
              <w:autoSpaceDN/>
              <w:adjustRightInd/>
              <w:jc w:val="both"/>
              <w:rPr>
                <w:rFonts w:asciiTheme="minorHAnsi" w:eastAsia="Calibri" w:hAnsiTheme="minorHAnsi" w:cstheme="minorHAnsi"/>
                <w:b/>
                <w:bCs/>
                <w:sz w:val="26"/>
                <w:szCs w:val="26"/>
              </w:rPr>
            </w:pPr>
            <w:r w:rsidRPr="0095550E">
              <w:rPr>
                <w:rFonts w:asciiTheme="minorHAnsi" w:eastAsia="Calibri" w:hAnsiTheme="minorHAnsi" w:cstheme="minorHAnsi"/>
                <w:b/>
                <w:bCs/>
                <w:sz w:val="26"/>
                <w:szCs w:val="26"/>
              </w:rPr>
              <w:t xml:space="preserve">  3.</w:t>
            </w:r>
          </w:p>
        </w:tc>
        <w:tc>
          <w:tcPr>
            <w:tcW w:w="1621" w:type="dxa"/>
          </w:tcPr>
          <w:p w14:paraId="535D165D" w14:textId="77777777" w:rsidR="00012984" w:rsidRPr="0095550E" w:rsidRDefault="00012984" w:rsidP="00D5610B">
            <w:pPr>
              <w:widowControl/>
              <w:autoSpaceDE/>
              <w:autoSpaceDN/>
              <w:adjustRightInd/>
              <w:jc w:val="both"/>
              <w:rPr>
                <w:rFonts w:asciiTheme="minorHAnsi" w:eastAsia="Calibri" w:hAnsiTheme="minorHAnsi" w:cstheme="minorHAnsi"/>
                <w:b/>
                <w:sz w:val="26"/>
                <w:szCs w:val="26"/>
              </w:rPr>
            </w:pPr>
            <w:r w:rsidRPr="0095550E">
              <w:rPr>
                <w:rFonts w:asciiTheme="minorHAnsi" w:eastAsia="Calibri" w:hAnsiTheme="minorHAnsi" w:cstheme="minorHAnsi"/>
                <w:b/>
                <w:sz w:val="26"/>
                <w:szCs w:val="26"/>
              </w:rPr>
              <w:t>FINDING:</w:t>
            </w:r>
          </w:p>
        </w:tc>
        <w:tc>
          <w:tcPr>
            <w:tcW w:w="453" w:type="dxa"/>
          </w:tcPr>
          <w:p w14:paraId="352FC647" w14:textId="77777777" w:rsidR="00012984" w:rsidRPr="0095550E" w:rsidRDefault="00012984" w:rsidP="00D5610B">
            <w:pPr>
              <w:widowControl/>
              <w:autoSpaceDE/>
              <w:autoSpaceDN/>
              <w:adjustRightInd/>
              <w:jc w:val="both"/>
              <w:rPr>
                <w:rFonts w:asciiTheme="minorHAnsi" w:eastAsia="Calibri" w:hAnsiTheme="minorHAnsi" w:cstheme="minorHAnsi"/>
                <w:sz w:val="26"/>
                <w:szCs w:val="26"/>
              </w:rPr>
            </w:pPr>
          </w:p>
        </w:tc>
        <w:tc>
          <w:tcPr>
            <w:tcW w:w="7195" w:type="dxa"/>
          </w:tcPr>
          <w:p w14:paraId="2015011A" w14:textId="7D1CD733" w:rsidR="00012984" w:rsidRPr="0095550E" w:rsidRDefault="0095550E" w:rsidP="00866A43">
            <w:pPr>
              <w:widowControl/>
              <w:autoSpaceDE/>
              <w:autoSpaceDN/>
              <w:adjustRightInd/>
              <w:spacing w:after="120"/>
              <w:jc w:val="both"/>
              <w:rPr>
                <w:rFonts w:asciiTheme="minorHAnsi" w:eastAsia="Calibri" w:hAnsiTheme="minorHAnsi" w:cstheme="minorHAnsi"/>
                <w:sz w:val="26"/>
                <w:szCs w:val="26"/>
              </w:rPr>
            </w:pPr>
            <w:r w:rsidRPr="0095550E">
              <w:rPr>
                <w:rFonts w:asciiTheme="minorHAnsi" w:eastAsia="Calibri" w:hAnsiTheme="minorHAnsi" w:cstheme="minorHAnsi"/>
                <w:sz w:val="26"/>
                <w:szCs w:val="26"/>
              </w:rPr>
              <w:t xml:space="preserve">Humboldt County Code Section 312-50.3.2 states that amendments to the zoning code must be consistent with the General Plan. The proposed Coastal </w:t>
            </w:r>
            <w:r w:rsidR="00D351EF" w:rsidRPr="00D351EF">
              <w:rPr>
                <w:rFonts w:asciiTheme="minorHAnsi" w:eastAsia="Calibri" w:hAnsiTheme="minorHAnsi" w:cstheme="minorHAnsi"/>
                <w:sz w:val="26"/>
                <w:szCs w:val="26"/>
              </w:rPr>
              <w:t xml:space="preserve">Wireless Telecommunications Facilities </w:t>
            </w:r>
            <w:r w:rsidRPr="0095550E">
              <w:rPr>
                <w:rFonts w:asciiTheme="minorHAnsi" w:eastAsia="Calibri" w:hAnsiTheme="minorHAnsi" w:cstheme="minorHAnsi"/>
                <w:sz w:val="26"/>
                <w:szCs w:val="26"/>
              </w:rPr>
              <w:t>Ordinance is consistent with the General Plan.</w:t>
            </w:r>
          </w:p>
        </w:tc>
      </w:tr>
      <w:bookmarkEnd w:id="3"/>
      <w:tr w:rsidR="0095550E" w:rsidRPr="009F3035" w14:paraId="07384941" w14:textId="77777777" w:rsidTr="00D5610B">
        <w:trPr>
          <w:trHeight w:val="980"/>
        </w:trPr>
        <w:tc>
          <w:tcPr>
            <w:tcW w:w="631" w:type="dxa"/>
            <w:gridSpan w:val="2"/>
          </w:tcPr>
          <w:p w14:paraId="3CDD8E17" w14:textId="77777777" w:rsidR="0095550E" w:rsidRPr="0095550E" w:rsidRDefault="0095550E" w:rsidP="0095550E">
            <w:pPr>
              <w:widowControl/>
              <w:autoSpaceDE/>
              <w:autoSpaceDN/>
              <w:adjustRightInd/>
              <w:jc w:val="both"/>
              <w:rPr>
                <w:rFonts w:asciiTheme="minorHAnsi" w:eastAsia="Calibri" w:hAnsiTheme="minorHAnsi" w:cstheme="minorHAnsi"/>
                <w:sz w:val="26"/>
                <w:szCs w:val="26"/>
              </w:rPr>
            </w:pPr>
          </w:p>
        </w:tc>
        <w:tc>
          <w:tcPr>
            <w:tcW w:w="1621" w:type="dxa"/>
          </w:tcPr>
          <w:p w14:paraId="1AA0EF03" w14:textId="77777777" w:rsidR="0095550E" w:rsidRPr="00D351EF" w:rsidRDefault="0095550E" w:rsidP="0095550E">
            <w:pPr>
              <w:widowControl/>
              <w:autoSpaceDE/>
              <w:autoSpaceDN/>
              <w:adjustRightInd/>
              <w:jc w:val="both"/>
              <w:rPr>
                <w:rFonts w:asciiTheme="minorHAnsi" w:eastAsia="Calibri" w:hAnsiTheme="minorHAnsi" w:cstheme="minorHAnsi"/>
                <w:b/>
                <w:sz w:val="26"/>
                <w:szCs w:val="26"/>
              </w:rPr>
            </w:pPr>
            <w:r w:rsidRPr="00D351EF">
              <w:rPr>
                <w:rFonts w:asciiTheme="minorHAnsi" w:eastAsia="Calibri" w:hAnsiTheme="minorHAnsi" w:cstheme="minorHAnsi"/>
                <w:b/>
                <w:bCs/>
                <w:sz w:val="26"/>
                <w:szCs w:val="26"/>
              </w:rPr>
              <w:t xml:space="preserve">EVIDENCE: </w:t>
            </w:r>
          </w:p>
        </w:tc>
        <w:tc>
          <w:tcPr>
            <w:tcW w:w="453" w:type="dxa"/>
          </w:tcPr>
          <w:p w14:paraId="2AFDF3B9" w14:textId="77777777" w:rsidR="0095550E" w:rsidRPr="00D351EF" w:rsidRDefault="0095550E" w:rsidP="0095550E">
            <w:pPr>
              <w:widowControl/>
              <w:autoSpaceDE/>
              <w:autoSpaceDN/>
              <w:adjustRightInd/>
              <w:jc w:val="both"/>
              <w:rPr>
                <w:rFonts w:asciiTheme="minorHAnsi" w:eastAsia="Calibri" w:hAnsiTheme="minorHAnsi" w:cstheme="minorHAnsi"/>
                <w:sz w:val="26"/>
                <w:szCs w:val="26"/>
              </w:rPr>
            </w:pPr>
            <w:r w:rsidRPr="00D351EF">
              <w:rPr>
                <w:rFonts w:asciiTheme="minorHAnsi" w:eastAsia="Calibri" w:hAnsiTheme="minorHAnsi" w:cstheme="minorHAnsi"/>
                <w:sz w:val="26"/>
                <w:szCs w:val="26"/>
              </w:rPr>
              <w:t>a)</w:t>
            </w:r>
          </w:p>
        </w:tc>
        <w:tc>
          <w:tcPr>
            <w:tcW w:w="7195" w:type="dxa"/>
          </w:tcPr>
          <w:p w14:paraId="30A061A3" w14:textId="307733EA" w:rsidR="00D351EF" w:rsidRPr="00D351EF" w:rsidRDefault="00D351EF" w:rsidP="00C6621F">
            <w:pPr>
              <w:widowControl/>
              <w:autoSpaceDE/>
              <w:autoSpaceDN/>
              <w:adjustRightInd/>
              <w:spacing w:after="120"/>
              <w:jc w:val="both"/>
              <w:rPr>
                <w:rFonts w:asciiTheme="minorHAnsi" w:eastAsia="Calibri" w:hAnsiTheme="minorHAnsi" w:cstheme="minorHAnsi"/>
                <w:sz w:val="26"/>
                <w:szCs w:val="26"/>
              </w:rPr>
            </w:pPr>
            <w:r w:rsidRPr="00D351EF">
              <w:rPr>
                <w:rFonts w:asciiTheme="minorHAnsi" w:eastAsia="Calibri" w:hAnsiTheme="minorHAnsi" w:cstheme="minorHAnsi"/>
                <w:sz w:val="26"/>
                <w:szCs w:val="26"/>
              </w:rPr>
              <w:t xml:space="preserve">The purpose of the ordinance is to provide a reasonable, uniform and comprehensive set of standards and procedures for the deployment, construction, installation, co-location, modification, operation and removal of wireless telecommunications facilities within the </w:t>
            </w:r>
            <w:r w:rsidR="00B613AA">
              <w:rPr>
                <w:rFonts w:asciiTheme="minorHAnsi" w:eastAsia="Calibri" w:hAnsiTheme="minorHAnsi" w:cstheme="minorHAnsi"/>
                <w:sz w:val="26"/>
                <w:szCs w:val="26"/>
              </w:rPr>
              <w:t xml:space="preserve">coastal </w:t>
            </w:r>
            <w:r w:rsidRPr="00D351EF">
              <w:rPr>
                <w:rFonts w:asciiTheme="minorHAnsi" w:eastAsia="Calibri" w:hAnsiTheme="minorHAnsi" w:cstheme="minorHAnsi"/>
                <w:sz w:val="26"/>
                <w:szCs w:val="26"/>
              </w:rPr>
              <w:t xml:space="preserve">unincorporated areas of Humboldt County, consistent with and to the extent permitted under </w:t>
            </w:r>
            <w:r w:rsidR="00EB68A2">
              <w:rPr>
                <w:rFonts w:asciiTheme="minorHAnsi" w:eastAsia="Calibri" w:hAnsiTheme="minorHAnsi" w:cstheme="minorHAnsi"/>
                <w:sz w:val="26"/>
                <w:szCs w:val="26"/>
              </w:rPr>
              <w:t>F</w:t>
            </w:r>
            <w:r w:rsidRPr="00D351EF">
              <w:rPr>
                <w:rFonts w:asciiTheme="minorHAnsi" w:eastAsia="Calibri" w:hAnsiTheme="minorHAnsi" w:cstheme="minorHAnsi"/>
                <w:sz w:val="26"/>
                <w:szCs w:val="26"/>
              </w:rPr>
              <w:t xml:space="preserve">ederal and </w:t>
            </w:r>
            <w:r w:rsidR="00EB68A2">
              <w:rPr>
                <w:rFonts w:asciiTheme="minorHAnsi" w:eastAsia="Calibri" w:hAnsiTheme="minorHAnsi" w:cstheme="minorHAnsi"/>
                <w:sz w:val="26"/>
                <w:szCs w:val="26"/>
              </w:rPr>
              <w:t>S</w:t>
            </w:r>
            <w:r w:rsidRPr="00D351EF">
              <w:rPr>
                <w:rFonts w:asciiTheme="minorHAnsi" w:eastAsia="Calibri" w:hAnsiTheme="minorHAnsi" w:cstheme="minorHAnsi"/>
                <w:sz w:val="26"/>
                <w:szCs w:val="26"/>
              </w:rPr>
              <w:t xml:space="preserve">tate </w:t>
            </w:r>
            <w:r w:rsidR="00EB68A2">
              <w:rPr>
                <w:rFonts w:asciiTheme="minorHAnsi" w:eastAsia="Calibri" w:hAnsiTheme="minorHAnsi" w:cstheme="minorHAnsi"/>
                <w:sz w:val="26"/>
                <w:szCs w:val="26"/>
              </w:rPr>
              <w:t>L</w:t>
            </w:r>
            <w:r w:rsidRPr="00D351EF">
              <w:rPr>
                <w:rFonts w:asciiTheme="minorHAnsi" w:eastAsia="Calibri" w:hAnsiTheme="minorHAnsi" w:cstheme="minorHAnsi"/>
                <w:sz w:val="26"/>
                <w:szCs w:val="26"/>
              </w:rPr>
              <w:t>aw. Implementation of these regulations is an effort to protect and promote the public health, safety and welfare of the residents of the unincorporated areas of Humboldt County, to protect aesthetic values, to achieve reliable communications, including high speed broadband, to every resident, business and institution, to encourage siting in preferred locations to expand service to unserved and underserved areas, to help minimize visual blight and preserve the County’s rural character, including the protection of scenic, natural and cultural resources, and to minimize the intrusion of these uses into residential areas.</w:t>
            </w:r>
          </w:p>
          <w:p w14:paraId="7176C3BE" w14:textId="71F8BDC9" w:rsidR="00D351EF" w:rsidRPr="00D351EF" w:rsidRDefault="00D351EF" w:rsidP="00C6621F">
            <w:pPr>
              <w:widowControl/>
              <w:autoSpaceDE/>
              <w:autoSpaceDN/>
              <w:adjustRightInd/>
              <w:spacing w:after="120"/>
              <w:jc w:val="both"/>
              <w:rPr>
                <w:rFonts w:asciiTheme="minorHAnsi" w:eastAsia="Calibri" w:hAnsiTheme="minorHAnsi" w:cstheme="minorHAnsi"/>
                <w:sz w:val="26"/>
                <w:szCs w:val="26"/>
              </w:rPr>
            </w:pPr>
            <w:r w:rsidRPr="00D351EF">
              <w:rPr>
                <w:rFonts w:asciiTheme="minorHAnsi" w:eastAsia="Calibri" w:hAnsiTheme="minorHAnsi" w:cstheme="minorHAnsi"/>
                <w:sz w:val="26"/>
                <w:szCs w:val="26"/>
              </w:rPr>
              <w:t xml:space="preserve">Implementation Measure T-IM1 of the 2017 Humboldt County General Plan states:  Adopt a Communications Facilities Ordinance that ensures compatibility of communications facilities with nearby land uses, is proactive in the design and siting of wireless communications facilities, provides incentives for unobtrusive and </w:t>
            </w:r>
            <w:r w:rsidRPr="00D351EF">
              <w:rPr>
                <w:rFonts w:asciiTheme="minorHAnsi" w:eastAsia="Calibri" w:hAnsiTheme="minorHAnsi" w:cstheme="minorHAnsi"/>
                <w:sz w:val="26"/>
                <w:szCs w:val="26"/>
              </w:rPr>
              <w:lastRenderedPageBreak/>
              <w:t>compatible wireless antennas, and establishes clear standards for such facilities.</w:t>
            </w:r>
          </w:p>
          <w:p w14:paraId="6B7BCB6F" w14:textId="3AA933D7" w:rsidR="0095550E" w:rsidRPr="00BC1B07" w:rsidRDefault="00D351EF" w:rsidP="00D351EF">
            <w:pPr>
              <w:widowControl/>
              <w:autoSpaceDE/>
              <w:autoSpaceDN/>
              <w:adjustRightInd/>
              <w:jc w:val="both"/>
              <w:rPr>
                <w:rFonts w:asciiTheme="minorHAnsi" w:eastAsia="Calibri" w:hAnsiTheme="minorHAnsi" w:cstheme="minorHAnsi"/>
                <w:sz w:val="26"/>
                <w:szCs w:val="26"/>
                <w:highlight w:val="yellow"/>
              </w:rPr>
            </w:pPr>
            <w:r w:rsidRPr="00D351EF">
              <w:rPr>
                <w:rFonts w:asciiTheme="minorHAnsi" w:eastAsia="Calibri" w:hAnsiTheme="minorHAnsi" w:cstheme="minorHAnsi"/>
                <w:sz w:val="26"/>
                <w:szCs w:val="26"/>
              </w:rPr>
              <w:t>Standard T-S1 of the 2017 Humboldt County General Plan calls for siting of new communications facilities that comply with standards relating to: Tiered Permitting, Performance Standards, Site Co-location, Public Health and Safety, Location and Siting, Design and Screening, Removal of Unused Facilities, Independent Review</w:t>
            </w:r>
            <w:r w:rsidR="00EB68A2">
              <w:rPr>
                <w:rFonts w:asciiTheme="minorHAnsi" w:eastAsia="Calibri" w:hAnsiTheme="minorHAnsi" w:cstheme="minorHAnsi"/>
                <w:sz w:val="26"/>
                <w:szCs w:val="26"/>
              </w:rPr>
              <w:t>,</w:t>
            </w:r>
            <w:r w:rsidRPr="00D351EF">
              <w:rPr>
                <w:rFonts w:asciiTheme="minorHAnsi" w:eastAsia="Calibri" w:hAnsiTheme="minorHAnsi" w:cstheme="minorHAnsi"/>
                <w:sz w:val="26"/>
                <w:szCs w:val="26"/>
              </w:rPr>
              <w:t xml:space="preserve"> and Waiver or Modification of Standards.</w:t>
            </w:r>
          </w:p>
        </w:tc>
      </w:tr>
      <w:tr w:rsidR="0095550E" w:rsidRPr="009F3035" w14:paraId="7F6C4F73" w14:textId="77777777" w:rsidTr="0092019B">
        <w:trPr>
          <w:trHeight w:val="279"/>
        </w:trPr>
        <w:tc>
          <w:tcPr>
            <w:tcW w:w="9900" w:type="dxa"/>
            <w:gridSpan w:val="5"/>
            <w:vAlign w:val="bottom"/>
          </w:tcPr>
          <w:p w14:paraId="6122643D" w14:textId="77777777" w:rsidR="0095550E" w:rsidRPr="00F401A7" w:rsidRDefault="0095550E" w:rsidP="0095550E">
            <w:pPr>
              <w:widowControl/>
              <w:autoSpaceDE/>
              <w:autoSpaceDN/>
              <w:adjustRightInd/>
              <w:jc w:val="both"/>
              <w:rPr>
                <w:rFonts w:asciiTheme="minorHAnsi" w:eastAsia="Calibri" w:hAnsiTheme="minorHAnsi" w:cstheme="minorHAnsi"/>
                <w:b/>
                <w:sz w:val="26"/>
                <w:szCs w:val="26"/>
                <w:highlight w:val="green"/>
              </w:rPr>
            </w:pPr>
          </w:p>
        </w:tc>
      </w:tr>
      <w:tr w:rsidR="0095550E" w:rsidRPr="009F3035" w14:paraId="3E2372C2" w14:textId="77777777" w:rsidTr="0092019B">
        <w:trPr>
          <w:trHeight w:val="279"/>
        </w:trPr>
        <w:tc>
          <w:tcPr>
            <w:tcW w:w="9900" w:type="dxa"/>
            <w:gridSpan w:val="5"/>
            <w:vAlign w:val="bottom"/>
          </w:tcPr>
          <w:p w14:paraId="60FBFCF0" w14:textId="15BA265A" w:rsidR="0095550E" w:rsidRPr="009F3035" w:rsidRDefault="0095550E" w:rsidP="0095550E">
            <w:pPr>
              <w:widowControl/>
              <w:autoSpaceDE/>
              <w:autoSpaceDN/>
              <w:adjustRightInd/>
              <w:jc w:val="both"/>
              <w:rPr>
                <w:rFonts w:asciiTheme="minorHAnsi" w:eastAsia="Calibri" w:hAnsiTheme="minorHAnsi" w:cstheme="minorHAnsi"/>
                <w:b/>
                <w:sz w:val="26"/>
                <w:szCs w:val="26"/>
              </w:rPr>
            </w:pPr>
            <w:r w:rsidRPr="007C32B6">
              <w:rPr>
                <w:rFonts w:asciiTheme="minorHAnsi" w:eastAsia="Calibri" w:hAnsiTheme="minorHAnsi" w:cstheme="minorHAnsi"/>
                <w:b/>
                <w:sz w:val="26"/>
                <w:szCs w:val="26"/>
              </w:rPr>
              <w:t>CONSISTENCY WITH THE COASTAL ACT</w:t>
            </w:r>
          </w:p>
        </w:tc>
      </w:tr>
      <w:tr w:rsidR="0095550E" w:rsidRPr="009F3035" w14:paraId="14BAFC7B" w14:textId="77777777" w:rsidTr="0092019B">
        <w:trPr>
          <w:trHeight w:val="279"/>
        </w:trPr>
        <w:tc>
          <w:tcPr>
            <w:tcW w:w="9900" w:type="dxa"/>
            <w:gridSpan w:val="5"/>
            <w:vAlign w:val="bottom"/>
          </w:tcPr>
          <w:p w14:paraId="76B18EAA" w14:textId="77777777" w:rsidR="0095550E" w:rsidRPr="00B96FE6" w:rsidRDefault="0095550E" w:rsidP="0095550E">
            <w:pPr>
              <w:widowControl/>
              <w:autoSpaceDE/>
              <w:autoSpaceDN/>
              <w:adjustRightInd/>
              <w:jc w:val="both"/>
              <w:rPr>
                <w:rFonts w:asciiTheme="minorHAnsi" w:eastAsia="Calibri" w:hAnsiTheme="minorHAnsi" w:cstheme="minorHAnsi"/>
                <w:b/>
                <w:sz w:val="26"/>
                <w:szCs w:val="26"/>
              </w:rPr>
            </w:pPr>
          </w:p>
        </w:tc>
      </w:tr>
      <w:tr w:rsidR="0095550E" w:rsidRPr="009F3035" w14:paraId="49C9FB35" w14:textId="77777777" w:rsidTr="00C50935">
        <w:trPr>
          <w:trHeight w:val="270"/>
        </w:trPr>
        <w:tc>
          <w:tcPr>
            <w:tcW w:w="631" w:type="dxa"/>
            <w:gridSpan w:val="2"/>
          </w:tcPr>
          <w:p w14:paraId="2F5BAA28" w14:textId="0FF1958D" w:rsidR="0095550E" w:rsidRPr="009F3035" w:rsidRDefault="0095550E" w:rsidP="0095550E">
            <w:pPr>
              <w:widowControl/>
              <w:autoSpaceDE/>
              <w:autoSpaceDN/>
              <w:adjustRightInd/>
              <w:jc w:val="both"/>
              <w:rPr>
                <w:rFonts w:asciiTheme="minorHAnsi" w:eastAsia="Calibri" w:hAnsiTheme="minorHAnsi" w:cstheme="minorHAnsi"/>
                <w:b/>
                <w:bCs/>
                <w:sz w:val="26"/>
                <w:szCs w:val="26"/>
              </w:rPr>
            </w:pPr>
            <w:r w:rsidRPr="009F3035">
              <w:rPr>
                <w:rFonts w:asciiTheme="minorHAnsi" w:eastAsia="Calibri" w:hAnsiTheme="minorHAnsi" w:cstheme="minorHAnsi"/>
                <w:b/>
                <w:bCs/>
                <w:sz w:val="26"/>
                <w:szCs w:val="26"/>
              </w:rPr>
              <w:t xml:space="preserve">  </w:t>
            </w:r>
            <w:r>
              <w:rPr>
                <w:rFonts w:asciiTheme="minorHAnsi" w:eastAsia="Calibri" w:hAnsiTheme="minorHAnsi" w:cstheme="minorHAnsi"/>
                <w:b/>
                <w:bCs/>
                <w:sz w:val="26"/>
                <w:szCs w:val="26"/>
              </w:rPr>
              <w:t>4</w:t>
            </w:r>
            <w:r w:rsidRPr="009F3035">
              <w:rPr>
                <w:rFonts w:asciiTheme="minorHAnsi" w:eastAsia="Calibri" w:hAnsiTheme="minorHAnsi" w:cstheme="minorHAnsi"/>
                <w:b/>
                <w:bCs/>
                <w:sz w:val="26"/>
                <w:szCs w:val="26"/>
              </w:rPr>
              <w:t>.</w:t>
            </w:r>
          </w:p>
        </w:tc>
        <w:tc>
          <w:tcPr>
            <w:tcW w:w="1621" w:type="dxa"/>
          </w:tcPr>
          <w:p w14:paraId="6A9B9712" w14:textId="77777777" w:rsidR="0095550E" w:rsidRPr="009F3035" w:rsidRDefault="0095550E" w:rsidP="0095550E">
            <w:pPr>
              <w:widowControl/>
              <w:autoSpaceDE/>
              <w:autoSpaceDN/>
              <w:adjustRightInd/>
              <w:jc w:val="both"/>
              <w:rPr>
                <w:rFonts w:asciiTheme="minorHAnsi" w:eastAsia="Calibri" w:hAnsiTheme="minorHAnsi" w:cstheme="minorHAnsi"/>
                <w:b/>
                <w:sz w:val="26"/>
                <w:szCs w:val="26"/>
              </w:rPr>
            </w:pPr>
            <w:r w:rsidRPr="009F3035">
              <w:rPr>
                <w:rFonts w:asciiTheme="minorHAnsi" w:eastAsia="Calibri" w:hAnsiTheme="minorHAnsi" w:cstheme="minorHAnsi"/>
                <w:b/>
                <w:sz w:val="26"/>
                <w:szCs w:val="26"/>
              </w:rPr>
              <w:t>FINDING:</w:t>
            </w:r>
          </w:p>
        </w:tc>
        <w:tc>
          <w:tcPr>
            <w:tcW w:w="453" w:type="dxa"/>
          </w:tcPr>
          <w:p w14:paraId="6DFF85DF" w14:textId="77777777" w:rsidR="0095550E" w:rsidRPr="009F3035" w:rsidRDefault="0095550E" w:rsidP="0095550E">
            <w:pPr>
              <w:widowControl/>
              <w:autoSpaceDE/>
              <w:autoSpaceDN/>
              <w:adjustRightInd/>
              <w:jc w:val="both"/>
              <w:rPr>
                <w:rFonts w:asciiTheme="minorHAnsi" w:eastAsia="Calibri" w:hAnsiTheme="minorHAnsi" w:cstheme="minorHAnsi"/>
                <w:sz w:val="26"/>
                <w:szCs w:val="26"/>
              </w:rPr>
            </w:pPr>
          </w:p>
        </w:tc>
        <w:tc>
          <w:tcPr>
            <w:tcW w:w="7195" w:type="dxa"/>
          </w:tcPr>
          <w:p w14:paraId="7EBFB145" w14:textId="77777777" w:rsidR="0095550E" w:rsidRPr="009F3035" w:rsidRDefault="0095550E" w:rsidP="00866A43">
            <w:pPr>
              <w:widowControl/>
              <w:autoSpaceDE/>
              <w:autoSpaceDN/>
              <w:adjustRightInd/>
              <w:spacing w:after="120"/>
              <w:jc w:val="both"/>
              <w:rPr>
                <w:rFonts w:asciiTheme="minorHAnsi" w:eastAsia="Calibri" w:hAnsiTheme="minorHAnsi" w:cstheme="minorHAnsi"/>
                <w:sz w:val="26"/>
                <w:szCs w:val="26"/>
              </w:rPr>
            </w:pPr>
            <w:r w:rsidRPr="009F3035">
              <w:rPr>
                <w:rFonts w:asciiTheme="minorHAnsi" w:eastAsia="Calibri" w:hAnsiTheme="minorHAnsi" w:cstheme="minorHAnsi"/>
                <w:sz w:val="26"/>
                <w:szCs w:val="26"/>
              </w:rPr>
              <w:t>The proposed changes to the Zoning Ordinance are in conformity with the policies of Chapter 3 (commencing with Section 30200) of the Coastal Act. Chapter 3 of the Coastal Act sets forth policies regarding the following issues:</w:t>
            </w:r>
          </w:p>
          <w:p w14:paraId="1B00AE9D" w14:textId="77777777" w:rsidR="0095550E" w:rsidRPr="009F3035" w:rsidRDefault="0095550E" w:rsidP="00866A43">
            <w:pPr>
              <w:widowControl/>
              <w:numPr>
                <w:ilvl w:val="0"/>
                <w:numId w:val="6"/>
              </w:numPr>
              <w:autoSpaceDE/>
              <w:autoSpaceDN/>
              <w:adjustRightInd/>
              <w:spacing w:after="120"/>
              <w:ind w:left="375" w:hanging="274"/>
              <w:jc w:val="both"/>
              <w:rPr>
                <w:rFonts w:asciiTheme="minorHAnsi" w:eastAsia="Calibri" w:hAnsiTheme="minorHAnsi" w:cstheme="minorHAnsi"/>
                <w:sz w:val="26"/>
                <w:szCs w:val="26"/>
              </w:rPr>
            </w:pPr>
            <w:r w:rsidRPr="009F3035">
              <w:rPr>
                <w:rFonts w:asciiTheme="minorHAnsi" w:eastAsia="Calibri" w:hAnsiTheme="minorHAnsi" w:cstheme="minorHAnsi"/>
                <w:sz w:val="26"/>
                <w:szCs w:val="26"/>
              </w:rPr>
              <w:t>Access (including provisions for access with new development projects, public facilities, lower cost visitor facilities, and public access).</w:t>
            </w:r>
          </w:p>
          <w:p w14:paraId="04376AF8" w14:textId="77777777" w:rsidR="0095550E" w:rsidRPr="009F3035" w:rsidRDefault="0095550E" w:rsidP="00866A43">
            <w:pPr>
              <w:widowControl/>
              <w:numPr>
                <w:ilvl w:val="0"/>
                <w:numId w:val="6"/>
              </w:numPr>
              <w:autoSpaceDE/>
              <w:autoSpaceDN/>
              <w:adjustRightInd/>
              <w:spacing w:after="120"/>
              <w:ind w:left="375" w:hanging="274"/>
              <w:jc w:val="both"/>
              <w:rPr>
                <w:rFonts w:asciiTheme="minorHAnsi" w:eastAsia="Calibri" w:hAnsiTheme="minorHAnsi" w:cstheme="minorHAnsi"/>
                <w:sz w:val="26"/>
                <w:szCs w:val="26"/>
              </w:rPr>
            </w:pPr>
            <w:r w:rsidRPr="009F3035">
              <w:rPr>
                <w:rFonts w:asciiTheme="minorHAnsi" w:eastAsia="Calibri" w:hAnsiTheme="minorHAnsi" w:cstheme="minorHAnsi"/>
                <w:sz w:val="26"/>
                <w:szCs w:val="26"/>
              </w:rPr>
              <w:t>Recreation (including protection of water-oriented activities, ocean- front land protection for recreational uses, aquacultural uses, and priority of development purposes).</w:t>
            </w:r>
          </w:p>
          <w:p w14:paraId="5D0F6CD5" w14:textId="77777777" w:rsidR="0095550E" w:rsidRPr="009F3035" w:rsidRDefault="0095550E" w:rsidP="00866A43">
            <w:pPr>
              <w:widowControl/>
              <w:numPr>
                <w:ilvl w:val="0"/>
                <w:numId w:val="6"/>
              </w:numPr>
              <w:autoSpaceDE/>
              <w:autoSpaceDN/>
              <w:adjustRightInd/>
              <w:spacing w:after="120"/>
              <w:ind w:left="375" w:hanging="274"/>
              <w:jc w:val="both"/>
              <w:rPr>
                <w:rFonts w:asciiTheme="minorHAnsi" w:eastAsia="Calibri" w:hAnsiTheme="minorHAnsi" w:cstheme="minorHAnsi"/>
                <w:sz w:val="26"/>
                <w:szCs w:val="26"/>
              </w:rPr>
            </w:pPr>
            <w:r w:rsidRPr="009F3035">
              <w:rPr>
                <w:rFonts w:asciiTheme="minorHAnsi" w:eastAsia="Calibri" w:hAnsiTheme="minorHAnsi" w:cstheme="minorHAnsi"/>
                <w:sz w:val="26"/>
                <w:szCs w:val="26"/>
              </w:rPr>
              <w:t>Marine Resources (including protecting biological productivity, prevent hazardous waste spills, diking, filling and dredging, fishing, revetments and breakwaters, and water supply and flood control).</w:t>
            </w:r>
          </w:p>
          <w:p w14:paraId="33CEFED2" w14:textId="77777777" w:rsidR="0095550E" w:rsidRPr="009F3035" w:rsidRDefault="0095550E" w:rsidP="00866A43">
            <w:pPr>
              <w:widowControl/>
              <w:numPr>
                <w:ilvl w:val="0"/>
                <w:numId w:val="6"/>
              </w:numPr>
              <w:autoSpaceDE/>
              <w:autoSpaceDN/>
              <w:adjustRightInd/>
              <w:spacing w:after="120"/>
              <w:ind w:left="375" w:hanging="274"/>
              <w:jc w:val="both"/>
              <w:rPr>
                <w:rFonts w:asciiTheme="minorHAnsi" w:eastAsia="Calibri" w:hAnsiTheme="minorHAnsi" w:cstheme="minorHAnsi"/>
                <w:sz w:val="26"/>
                <w:szCs w:val="26"/>
              </w:rPr>
            </w:pPr>
            <w:r w:rsidRPr="009F3035">
              <w:rPr>
                <w:rFonts w:asciiTheme="minorHAnsi" w:eastAsia="Calibri" w:hAnsiTheme="minorHAnsi" w:cstheme="minorHAnsi"/>
                <w:sz w:val="26"/>
                <w:szCs w:val="26"/>
              </w:rPr>
              <w:t>Land Resources (including environmentally sensitive habitats, agricultural lands, timberlands, and archaeological resources).</w:t>
            </w:r>
          </w:p>
          <w:p w14:paraId="27129728" w14:textId="77777777" w:rsidR="0095550E" w:rsidRPr="009F3035" w:rsidRDefault="0095550E" w:rsidP="00866A43">
            <w:pPr>
              <w:widowControl/>
              <w:numPr>
                <w:ilvl w:val="0"/>
                <w:numId w:val="6"/>
              </w:numPr>
              <w:autoSpaceDE/>
              <w:autoSpaceDN/>
              <w:adjustRightInd/>
              <w:spacing w:after="120"/>
              <w:ind w:left="375" w:hanging="274"/>
              <w:jc w:val="both"/>
              <w:rPr>
                <w:rFonts w:asciiTheme="minorHAnsi" w:eastAsia="Calibri" w:hAnsiTheme="minorHAnsi" w:cstheme="minorHAnsi"/>
                <w:sz w:val="26"/>
                <w:szCs w:val="26"/>
              </w:rPr>
            </w:pPr>
            <w:r w:rsidRPr="009F3035">
              <w:rPr>
                <w:rFonts w:asciiTheme="minorHAnsi" w:eastAsia="Calibri" w:hAnsiTheme="minorHAnsi" w:cstheme="minorHAnsi"/>
                <w:sz w:val="26"/>
                <w:szCs w:val="26"/>
              </w:rPr>
              <w:t>Development (including scenic resources, public works facilities, safety, and priority of coastal dependent developments).</w:t>
            </w:r>
          </w:p>
          <w:p w14:paraId="0F3D9D58" w14:textId="77777777" w:rsidR="0095550E" w:rsidRPr="009F3035" w:rsidRDefault="0095550E" w:rsidP="00866A43">
            <w:pPr>
              <w:widowControl/>
              <w:numPr>
                <w:ilvl w:val="0"/>
                <w:numId w:val="6"/>
              </w:numPr>
              <w:autoSpaceDE/>
              <w:autoSpaceDN/>
              <w:adjustRightInd/>
              <w:spacing w:after="120"/>
              <w:jc w:val="both"/>
              <w:rPr>
                <w:rFonts w:asciiTheme="minorHAnsi" w:eastAsia="Calibri" w:hAnsiTheme="minorHAnsi" w:cstheme="minorHAnsi"/>
                <w:sz w:val="26"/>
                <w:szCs w:val="26"/>
              </w:rPr>
            </w:pPr>
            <w:r w:rsidRPr="009F3035">
              <w:rPr>
                <w:rFonts w:asciiTheme="minorHAnsi" w:eastAsia="Calibri" w:hAnsiTheme="minorHAnsi" w:cstheme="minorHAnsi"/>
                <w:sz w:val="26"/>
                <w:szCs w:val="26"/>
              </w:rPr>
              <w:t>Industrial Development (including location and expansion, use of tanker facilities, oil and gas development and transport (both onshore and off), and power plants).</w:t>
            </w:r>
          </w:p>
        </w:tc>
      </w:tr>
      <w:tr w:rsidR="0095550E" w:rsidRPr="009F3035" w14:paraId="5818F9E1" w14:textId="77777777" w:rsidTr="00C50935">
        <w:trPr>
          <w:trHeight w:val="980"/>
        </w:trPr>
        <w:tc>
          <w:tcPr>
            <w:tcW w:w="631" w:type="dxa"/>
            <w:gridSpan w:val="2"/>
          </w:tcPr>
          <w:p w14:paraId="56D99DCE" w14:textId="77777777" w:rsidR="0095550E" w:rsidRPr="00BC1B07" w:rsidRDefault="0095550E" w:rsidP="0095550E">
            <w:pPr>
              <w:widowControl/>
              <w:autoSpaceDE/>
              <w:autoSpaceDN/>
              <w:adjustRightInd/>
              <w:jc w:val="both"/>
              <w:rPr>
                <w:rFonts w:asciiTheme="minorHAnsi" w:eastAsia="Calibri" w:hAnsiTheme="minorHAnsi" w:cstheme="minorHAnsi"/>
                <w:sz w:val="26"/>
                <w:szCs w:val="26"/>
                <w:highlight w:val="yellow"/>
              </w:rPr>
            </w:pPr>
          </w:p>
        </w:tc>
        <w:tc>
          <w:tcPr>
            <w:tcW w:w="1621" w:type="dxa"/>
          </w:tcPr>
          <w:p w14:paraId="7587D29B" w14:textId="77777777" w:rsidR="0095550E" w:rsidRPr="00AB6971" w:rsidRDefault="0095550E" w:rsidP="0095550E">
            <w:pPr>
              <w:widowControl/>
              <w:autoSpaceDE/>
              <w:autoSpaceDN/>
              <w:adjustRightInd/>
              <w:jc w:val="both"/>
              <w:rPr>
                <w:rFonts w:asciiTheme="minorHAnsi" w:eastAsia="Calibri" w:hAnsiTheme="minorHAnsi" w:cstheme="minorHAnsi"/>
                <w:b/>
                <w:sz w:val="26"/>
                <w:szCs w:val="26"/>
              </w:rPr>
            </w:pPr>
            <w:r w:rsidRPr="00AB6971">
              <w:rPr>
                <w:rFonts w:asciiTheme="minorHAnsi" w:eastAsia="Calibri" w:hAnsiTheme="minorHAnsi" w:cstheme="minorHAnsi"/>
                <w:b/>
                <w:bCs/>
                <w:sz w:val="26"/>
                <w:szCs w:val="26"/>
              </w:rPr>
              <w:t xml:space="preserve">EVIDENCE: </w:t>
            </w:r>
          </w:p>
        </w:tc>
        <w:tc>
          <w:tcPr>
            <w:tcW w:w="453" w:type="dxa"/>
          </w:tcPr>
          <w:p w14:paraId="76A77E4A" w14:textId="77777777" w:rsidR="0095550E" w:rsidRPr="00AB6971" w:rsidRDefault="0095550E" w:rsidP="0095550E">
            <w:pPr>
              <w:widowControl/>
              <w:autoSpaceDE/>
              <w:autoSpaceDN/>
              <w:adjustRightInd/>
              <w:jc w:val="both"/>
              <w:rPr>
                <w:rFonts w:asciiTheme="minorHAnsi" w:eastAsia="Calibri" w:hAnsiTheme="minorHAnsi" w:cstheme="minorHAnsi"/>
                <w:sz w:val="26"/>
                <w:szCs w:val="26"/>
              </w:rPr>
            </w:pPr>
            <w:r w:rsidRPr="00AB6971">
              <w:rPr>
                <w:rFonts w:asciiTheme="minorHAnsi" w:eastAsia="Calibri" w:hAnsiTheme="minorHAnsi" w:cstheme="minorHAnsi"/>
                <w:sz w:val="26"/>
                <w:szCs w:val="26"/>
              </w:rPr>
              <w:t>a)</w:t>
            </w:r>
          </w:p>
        </w:tc>
        <w:tc>
          <w:tcPr>
            <w:tcW w:w="7195" w:type="dxa"/>
          </w:tcPr>
          <w:p w14:paraId="12A4D200" w14:textId="0B49FA9C" w:rsidR="0095550E" w:rsidRPr="00AB6971" w:rsidRDefault="0095550E" w:rsidP="00866A43">
            <w:pPr>
              <w:widowControl/>
              <w:autoSpaceDE/>
              <w:autoSpaceDN/>
              <w:adjustRightInd/>
              <w:spacing w:after="120"/>
              <w:jc w:val="both"/>
              <w:rPr>
                <w:rFonts w:asciiTheme="minorHAnsi" w:eastAsia="Calibri" w:hAnsiTheme="minorHAnsi" w:cstheme="minorHAnsi"/>
                <w:sz w:val="26"/>
                <w:szCs w:val="26"/>
              </w:rPr>
            </w:pPr>
            <w:r w:rsidRPr="00AB6971">
              <w:rPr>
                <w:rFonts w:asciiTheme="minorHAnsi" w:eastAsia="Calibri" w:hAnsiTheme="minorHAnsi" w:cstheme="minorHAnsi"/>
                <w:b/>
                <w:bCs/>
                <w:sz w:val="26"/>
                <w:szCs w:val="26"/>
              </w:rPr>
              <w:t xml:space="preserve">Access: </w:t>
            </w:r>
            <w:r w:rsidR="00AB6971">
              <w:rPr>
                <w:rFonts w:asciiTheme="minorHAnsi" w:eastAsia="Calibri" w:hAnsiTheme="minorHAnsi" w:cstheme="minorHAnsi"/>
                <w:sz w:val="26"/>
                <w:szCs w:val="26"/>
              </w:rPr>
              <w:t>T</w:t>
            </w:r>
            <w:r w:rsidR="00AB6971" w:rsidRPr="00AB6971">
              <w:rPr>
                <w:rFonts w:asciiTheme="minorHAnsi" w:eastAsia="Calibri" w:hAnsiTheme="minorHAnsi" w:cstheme="minorHAnsi"/>
                <w:sz w:val="26"/>
                <w:szCs w:val="26"/>
              </w:rPr>
              <w:t>he ordinance requires coastal development permits</w:t>
            </w:r>
            <w:r w:rsidR="00AB6971">
              <w:rPr>
                <w:rFonts w:asciiTheme="minorHAnsi" w:eastAsia="Calibri" w:hAnsiTheme="minorHAnsi" w:cstheme="minorHAnsi"/>
                <w:sz w:val="26"/>
                <w:szCs w:val="26"/>
              </w:rPr>
              <w:t xml:space="preserve"> (CDP)</w:t>
            </w:r>
            <w:r w:rsidR="00AB6971" w:rsidRPr="00AB6971">
              <w:rPr>
                <w:rFonts w:asciiTheme="minorHAnsi" w:eastAsia="Calibri" w:hAnsiTheme="minorHAnsi" w:cstheme="minorHAnsi"/>
                <w:sz w:val="26"/>
                <w:szCs w:val="26"/>
              </w:rPr>
              <w:t xml:space="preserve"> for </w:t>
            </w:r>
            <w:r w:rsidR="00AB6971">
              <w:rPr>
                <w:rFonts w:asciiTheme="minorHAnsi" w:eastAsia="Calibri" w:hAnsiTheme="minorHAnsi" w:cstheme="minorHAnsi"/>
                <w:sz w:val="26"/>
                <w:szCs w:val="26"/>
              </w:rPr>
              <w:t xml:space="preserve">wireless </w:t>
            </w:r>
            <w:r w:rsidR="00AB6971" w:rsidRPr="00AB6971">
              <w:rPr>
                <w:rFonts w:asciiTheme="minorHAnsi" w:eastAsia="Calibri" w:hAnsiTheme="minorHAnsi" w:cstheme="minorHAnsi"/>
                <w:sz w:val="26"/>
                <w:szCs w:val="26"/>
              </w:rPr>
              <w:t>telecommunications facilities within the coastal zone</w:t>
            </w:r>
            <w:r w:rsidR="00AB6971">
              <w:rPr>
                <w:rFonts w:asciiTheme="minorHAnsi" w:eastAsia="Calibri" w:hAnsiTheme="minorHAnsi" w:cstheme="minorHAnsi"/>
                <w:sz w:val="26"/>
                <w:szCs w:val="26"/>
              </w:rPr>
              <w:t xml:space="preserve">, unless it meets requirements for the CDP to be waived under </w:t>
            </w:r>
            <w:r w:rsidR="00AB6971" w:rsidRPr="00AB6971">
              <w:rPr>
                <w:rFonts w:asciiTheme="minorHAnsi" w:eastAsia="Calibri" w:hAnsiTheme="minorHAnsi" w:cstheme="minorHAnsi"/>
                <w:sz w:val="26"/>
                <w:szCs w:val="26"/>
              </w:rPr>
              <w:t>Section 30610(b) or 30610(d) of the Public Resources Code</w:t>
            </w:r>
            <w:r w:rsidR="00AB6971">
              <w:rPr>
                <w:rFonts w:asciiTheme="minorHAnsi" w:eastAsia="Calibri" w:hAnsiTheme="minorHAnsi" w:cstheme="minorHAnsi"/>
                <w:sz w:val="26"/>
                <w:szCs w:val="26"/>
              </w:rPr>
              <w:t>. A CDP</w:t>
            </w:r>
            <w:r w:rsidR="00AB6971" w:rsidRPr="00AB6971">
              <w:rPr>
                <w:rFonts w:asciiTheme="minorHAnsi" w:eastAsia="Calibri" w:hAnsiTheme="minorHAnsi" w:cstheme="minorHAnsi"/>
                <w:sz w:val="26"/>
                <w:szCs w:val="26"/>
              </w:rPr>
              <w:t xml:space="preserve"> provides the necessary discretion to local decision makers to ensure proposed </w:t>
            </w:r>
            <w:r w:rsidR="00AB6971" w:rsidRPr="00AB6971">
              <w:rPr>
                <w:rFonts w:asciiTheme="minorHAnsi" w:eastAsia="Calibri" w:hAnsiTheme="minorHAnsi" w:cstheme="minorHAnsi"/>
                <w:sz w:val="26"/>
                <w:szCs w:val="26"/>
              </w:rPr>
              <w:lastRenderedPageBreak/>
              <w:t>facilities do not impair public access.</w:t>
            </w:r>
            <w:r w:rsidR="00AB6971">
              <w:rPr>
                <w:rFonts w:asciiTheme="minorHAnsi" w:eastAsia="Calibri" w:hAnsiTheme="minorHAnsi" w:cstheme="minorHAnsi"/>
                <w:sz w:val="26"/>
                <w:szCs w:val="26"/>
              </w:rPr>
              <w:t xml:space="preserve"> </w:t>
            </w:r>
            <w:r w:rsidR="00AB6971" w:rsidRPr="00AB6971">
              <w:rPr>
                <w:rFonts w:asciiTheme="minorHAnsi" w:eastAsia="Calibri" w:hAnsiTheme="minorHAnsi" w:cstheme="minorHAnsi"/>
                <w:sz w:val="26"/>
                <w:szCs w:val="26"/>
              </w:rPr>
              <w:t xml:space="preserve">Aside from </w:t>
            </w:r>
            <w:r w:rsidR="00AB6971">
              <w:rPr>
                <w:rFonts w:asciiTheme="minorHAnsi" w:eastAsia="Calibri" w:hAnsiTheme="minorHAnsi" w:cstheme="minorHAnsi"/>
                <w:sz w:val="26"/>
                <w:szCs w:val="26"/>
              </w:rPr>
              <w:t>CDPs</w:t>
            </w:r>
            <w:r w:rsidR="00AB6971" w:rsidRPr="00AB6971">
              <w:rPr>
                <w:rFonts w:asciiTheme="minorHAnsi" w:eastAsia="Calibri" w:hAnsiTheme="minorHAnsi" w:cstheme="minorHAnsi"/>
                <w:sz w:val="26"/>
                <w:szCs w:val="26"/>
              </w:rPr>
              <w:t xml:space="preserve">, the framework for local agency permits is proposed to use a tiered approach to permitting communication facilities: the lowest tier (“Tier 1”) applies a streamlined permit process to easily allow </w:t>
            </w:r>
            <w:r w:rsidR="00AB6971">
              <w:rPr>
                <w:rFonts w:asciiTheme="minorHAnsi" w:eastAsia="Calibri" w:hAnsiTheme="minorHAnsi" w:cstheme="minorHAnsi"/>
                <w:sz w:val="26"/>
                <w:szCs w:val="26"/>
              </w:rPr>
              <w:t xml:space="preserve">wireless </w:t>
            </w:r>
            <w:r w:rsidR="00AB6971" w:rsidRPr="00AB6971">
              <w:rPr>
                <w:rFonts w:asciiTheme="minorHAnsi" w:eastAsia="Calibri" w:hAnsiTheme="minorHAnsi" w:cstheme="minorHAnsi"/>
                <w:sz w:val="26"/>
                <w:szCs w:val="26"/>
              </w:rPr>
              <w:t xml:space="preserve">telecommunication facilities </w:t>
            </w:r>
            <w:r w:rsidR="00AB6971">
              <w:rPr>
                <w:rFonts w:asciiTheme="minorHAnsi" w:eastAsia="Calibri" w:hAnsiTheme="minorHAnsi" w:cstheme="minorHAnsi"/>
                <w:sz w:val="26"/>
                <w:szCs w:val="26"/>
              </w:rPr>
              <w:t xml:space="preserve">that are </w:t>
            </w:r>
            <w:r w:rsidR="00AB6971" w:rsidRPr="00AB6971">
              <w:rPr>
                <w:rFonts w:asciiTheme="minorHAnsi" w:eastAsia="Calibri" w:hAnsiTheme="minorHAnsi" w:cstheme="minorHAnsi"/>
                <w:sz w:val="26"/>
                <w:szCs w:val="26"/>
              </w:rPr>
              <w:t>least likely to have any impacts. Conversely, the highest tier (“Tier 3”) requires a public review process through conditional use permits for projects most likely to have impacts.</w:t>
            </w:r>
          </w:p>
        </w:tc>
      </w:tr>
      <w:tr w:rsidR="0095550E" w:rsidRPr="009F3035" w14:paraId="1799AFC9" w14:textId="77777777" w:rsidTr="00C50935">
        <w:trPr>
          <w:trHeight w:val="1080"/>
        </w:trPr>
        <w:tc>
          <w:tcPr>
            <w:tcW w:w="631" w:type="dxa"/>
            <w:gridSpan w:val="2"/>
          </w:tcPr>
          <w:p w14:paraId="68B4E1BE" w14:textId="77777777" w:rsidR="0095550E" w:rsidRPr="00BC1B07" w:rsidRDefault="0095550E" w:rsidP="0095550E">
            <w:pPr>
              <w:widowControl/>
              <w:autoSpaceDE/>
              <w:autoSpaceDN/>
              <w:adjustRightInd/>
              <w:jc w:val="both"/>
              <w:rPr>
                <w:rFonts w:asciiTheme="minorHAnsi" w:eastAsia="Calibri" w:hAnsiTheme="minorHAnsi" w:cstheme="minorHAnsi"/>
                <w:sz w:val="26"/>
                <w:szCs w:val="26"/>
                <w:highlight w:val="yellow"/>
              </w:rPr>
            </w:pPr>
          </w:p>
        </w:tc>
        <w:tc>
          <w:tcPr>
            <w:tcW w:w="1621" w:type="dxa"/>
          </w:tcPr>
          <w:p w14:paraId="7E45322D" w14:textId="77777777" w:rsidR="0095550E" w:rsidRPr="004F2259" w:rsidRDefault="0095550E" w:rsidP="0095550E">
            <w:pPr>
              <w:widowControl/>
              <w:autoSpaceDE/>
              <w:autoSpaceDN/>
              <w:adjustRightInd/>
              <w:jc w:val="both"/>
              <w:rPr>
                <w:rFonts w:asciiTheme="minorHAnsi" w:eastAsia="Calibri" w:hAnsiTheme="minorHAnsi" w:cstheme="minorHAnsi"/>
                <w:b/>
                <w:bCs/>
                <w:sz w:val="26"/>
                <w:szCs w:val="26"/>
              </w:rPr>
            </w:pPr>
          </w:p>
        </w:tc>
        <w:tc>
          <w:tcPr>
            <w:tcW w:w="453" w:type="dxa"/>
          </w:tcPr>
          <w:p w14:paraId="3FA2E7BA" w14:textId="77777777" w:rsidR="0095550E" w:rsidRPr="004F2259" w:rsidRDefault="0095550E" w:rsidP="0095550E">
            <w:pPr>
              <w:widowControl/>
              <w:autoSpaceDE/>
              <w:autoSpaceDN/>
              <w:adjustRightInd/>
              <w:jc w:val="both"/>
              <w:rPr>
                <w:rFonts w:asciiTheme="minorHAnsi" w:eastAsia="Calibri" w:hAnsiTheme="minorHAnsi" w:cstheme="minorHAnsi"/>
                <w:sz w:val="26"/>
                <w:szCs w:val="26"/>
              </w:rPr>
            </w:pPr>
            <w:r w:rsidRPr="004F2259">
              <w:rPr>
                <w:rFonts w:asciiTheme="minorHAnsi" w:eastAsia="Calibri" w:hAnsiTheme="minorHAnsi" w:cstheme="minorHAnsi"/>
                <w:sz w:val="26"/>
                <w:szCs w:val="26"/>
              </w:rPr>
              <w:t xml:space="preserve">b) </w:t>
            </w:r>
          </w:p>
        </w:tc>
        <w:tc>
          <w:tcPr>
            <w:tcW w:w="7195" w:type="dxa"/>
          </w:tcPr>
          <w:p w14:paraId="67A09C51" w14:textId="41DF3AAC" w:rsidR="0095550E" w:rsidRPr="004F2259" w:rsidRDefault="0095550E" w:rsidP="00866A43">
            <w:pPr>
              <w:widowControl/>
              <w:autoSpaceDE/>
              <w:autoSpaceDN/>
              <w:adjustRightInd/>
              <w:spacing w:after="120"/>
              <w:jc w:val="both"/>
              <w:rPr>
                <w:rFonts w:asciiTheme="minorHAnsi" w:eastAsia="Calibri" w:hAnsiTheme="minorHAnsi" w:cstheme="minorHAnsi"/>
                <w:sz w:val="26"/>
                <w:szCs w:val="26"/>
              </w:rPr>
            </w:pPr>
            <w:r w:rsidRPr="004F2259">
              <w:rPr>
                <w:rFonts w:asciiTheme="minorHAnsi" w:eastAsia="Calibri" w:hAnsiTheme="minorHAnsi" w:cstheme="minorHAnsi"/>
                <w:b/>
                <w:bCs/>
                <w:sz w:val="26"/>
                <w:szCs w:val="26"/>
              </w:rPr>
              <w:t xml:space="preserve">Recreation: </w:t>
            </w:r>
            <w:r w:rsidR="004F2259" w:rsidRPr="004F2259">
              <w:rPr>
                <w:rFonts w:asciiTheme="minorHAnsi" w:eastAsia="Calibri" w:hAnsiTheme="minorHAnsi" w:cstheme="minorHAnsi"/>
                <w:sz w:val="26"/>
                <w:szCs w:val="26"/>
              </w:rPr>
              <w:t xml:space="preserve">The ordinance requires coastal development permits, and other permits depending on </w:t>
            </w:r>
            <w:r w:rsidR="00626209">
              <w:rPr>
                <w:rFonts w:asciiTheme="minorHAnsi" w:eastAsia="Calibri" w:hAnsiTheme="minorHAnsi" w:cstheme="minorHAnsi"/>
                <w:sz w:val="26"/>
                <w:szCs w:val="26"/>
              </w:rPr>
              <w:t>t</w:t>
            </w:r>
            <w:r w:rsidR="004F2259" w:rsidRPr="004F2259">
              <w:rPr>
                <w:rFonts w:asciiTheme="minorHAnsi" w:eastAsia="Calibri" w:hAnsiTheme="minorHAnsi" w:cstheme="minorHAnsi"/>
                <w:sz w:val="26"/>
                <w:szCs w:val="26"/>
              </w:rPr>
              <w:t xml:space="preserve">ier, for wireless telecommunications facilities within the coastal zone which provides the necessary discretion to local decision makers to ensure proposed facilities do not impair recreation uses.  </w:t>
            </w:r>
          </w:p>
        </w:tc>
      </w:tr>
      <w:tr w:rsidR="0095550E" w:rsidRPr="009F3035" w14:paraId="55288343" w14:textId="77777777" w:rsidTr="00C50935">
        <w:trPr>
          <w:trHeight w:val="60"/>
        </w:trPr>
        <w:tc>
          <w:tcPr>
            <w:tcW w:w="631" w:type="dxa"/>
            <w:gridSpan w:val="2"/>
          </w:tcPr>
          <w:p w14:paraId="47BD1D53" w14:textId="77777777" w:rsidR="0095550E" w:rsidRPr="00BC1B07" w:rsidRDefault="0095550E" w:rsidP="0095550E">
            <w:pPr>
              <w:widowControl/>
              <w:autoSpaceDE/>
              <w:autoSpaceDN/>
              <w:adjustRightInd/>
              <w:jc w:val="both"/>
              <w:rPr>
                <w:rFonts w:asciiTheme="minorHAnsi" w:eastAsia="Calibri" w:hAnsiTheme="minorHAnsi" w:cstheme="minorHAnsi"/>
                <w:sz w:val="26"/>
                <w:szCs w:val="26"/>
                <w:highlight w:val="yellow"/>
              </w:rPr>
            </w:pPr>
          </w:p>
        </w:tc>
        <w:tc>
          <w:tcPr>
            <w:tcW w:w="1621" w:type="dxa"/>
          </w:tcPr>
          <w:p w14:paraId="3D1AD04B" w14:textId="77777777" w:rsidR="0095550E" w:rsidRPr="00BC1B07" w:rsidRDefault="0095550E" w:rsidP="0095550E">
            <w:pPr>
              <w:widowControl/>
              <w:autoSpaceDE/>
              <w:autoSpaceDN/>
              <w:adjustRightInd/>
              <w:jc w:val="both"/>
              <w:rPr>
                <w:rFonts w:asciiTheme="minorHAnsi" w:eastAsia="Calibri" w:hAnsiTheme="minorHAnsi" w:cstheme="minorHAnsi"/>
                <w:b/>
                <w:bCs/>
                <w:sz w:val="26"/>
                <w:szCs w:val="26"/>
                <w:highlight w:val="yellow"/>
              </w:rPr>
            </w:pPr>
          </w:p>
        </w:tc>
        <w:tc>
          <w:tcPr>
            <w:tcW w:w="453" w:type="dxa"/>
          </w:tcPr>
          <w:p w14:paraId="48B5B09A" w14:textId="77777777" w:rsidR="0095550E" w:rsidRPr="00626209" w:rsidRDefault="0095550E" w:rsidP="0095550E">
            <w:pPr>
              <w:widowControl/>
              <w:autoSpaceDE/>
              <w:autoSpaceDN/>
              <w:adjustRightInd/>
              <w:jc w:val="both"/>
              <w:rPr>
                <w:rFonts w:asciiTheme="minorHAnsi" w:eastAsia="Calibri" w:hAnsiTheme="minorHAnsi" w:cstheme="minorHAnsi"/>
                <w:sz w:val="26"/>
                <w:szCs w:val="26"/>
              </w:rPr>
            </w:pPr>
            <w:r w:rsidRPr="00626209">
              <w:rPr>
                <w:rFonts w:asciiTheme="minorHAnsi" w:eastAsia="Calibri" w:hAnsiTheme="minorHAnsi" w:cstheme="minorHAnsi"/>
                <w:sz w:val="26"/>
                <w:szCs w:val="26"/>
              </w:rPr>
              <w:t>c)</w:t>
            </w:r>
          </w:p>
        </w:tc>
        <w:tc>
          <w:tcPr>
            <w:tcW w:w="7195" w:type="dxa"/>
          </w:tcPr>
          <w:p w14:paraId="7D44D83C" w14:textId="18B4D7B1" w:rsidR="0095550E" w:rsidRPr="00626209" w:rsidRDefault="0095550E" w:rsidP="00866A43">
            <w:pPr>
              <w:widowControl/>
              <w:autoSpaceDE/>
              <w:autoSpaceDN/>
              <w:adjustRightInd/>
              <w:spacing w:after="120"/>
              <w:jc w:val="both"/>
              <w:rPr>
                <w:rFonts w:asciiTheme="minorHAnsi" w:eastAsia="Calibri" w:hAnsiTheme="minorHAnsi" w:cstheme="minorHAnsi"/>
                <w:sz w:val="26"/>
                <w:szCs w:val="26"/>
              </w:rPr>
            </w:pPr>
            <w:r w:rsidRPr="00626209">
              <w:rPr>
                <w:rFonts w:asciiTheme="minorHAnsi" w:eastAsia="Calibri" w:hAnsiTheme="minorHAnsi" w:cstheme="minorHAnsi"/>
                <w:b/>
                <w:bCs/>
                <w:sz w:val="26"/>
                <w:szCs w:val="26"/>
              </w:rPr>
              <w:t xml:space="preserve">Marine Resources: </w:t>
            </w:r>
            <w:r w:rsidR="00626209" w:rsidRPr="00626209">
              <w:rPr>
                <w:rFonts w:asciiTheme="minorHAnsi" w:eastAsia="Calibri" w:hAnsiTheme="minorHAnsi" w:cstheme="minorHAnsi"/>
                <w:sz w:val="26"/>
                <w:szCs w:val="26"/>
              </w:rPr>
              <w:t xml:space="preserve">The ordinance requires coastal development permits, and other permits depending on tier, for wireless telecommunications facilities within the coastal zone which provides the necessary discretion to local decision makers to ensure proposed facilities do not impair marine resources.  </w:t>
            </w:r>
          </w:p>
        </w:tc>
      </w:tr>
      <w:tr w:rsidR="0095550E" w:rsidRPr="009F3035" w14:paraId="08EA3A62" w14:textId="77777777" w:rsidTr="00C50935">
        <w:trPr>
          <w:trHeight w:val="60"/>
        </w:trPr>
        <w:tc>
          <w:tcPr>
            <w:tcW w:w="631" w:type="dxa"/>
            <w:gridSpan w:val="2"/>
          </w:tcPr>
          <w:p w14:paraId="43FF6996" w14:textId="77777777" w:rsidR="0095550E" w:rsidRPr="00BC1B07" w:rsidRDefault="0095550E" w:rsidP="0095550E">
            <w:pPr>
              <w:widowControl/>
              <w:autoSpaceDE/>
              <w:autoSpaceDN/>
              <w:adjustRightInd/>
              <w:jc w:val="both"/>
              <w:rPr>
                <w:rFonts w:asciiTheme="minorHAnsi" w:eastAsia="Calibri" w:hAnsiTheme="minorHAnsi" w:cstheme="minorHAnsi"/>
                <w:sz w:val="26"/>
                <w:szCs w:val="26"/>
                <w:highlight w:val="yellow"/>
              </w:rPr>
            </w:pPr>
            <w:r w:rsidRPr="00BC1B07">
              <w:rPr>
                <w:rFonts w:asciiTheme="minorHAnsi" w:eastAsia="Calibri" w:hAnsiTheme="minorHAnsi" w:cstheme="minorHAnsi"/>
                <w:sz w:val="26"/>
                <w:szCs w:val="26"/>
                <w:highlight w:val="yellow"/>
              </w:rPr>
              <w:t xml:space="preserve"> </w:t>
            </w:r>
          </w:p>
        </w:tc>
        <w:tc>
          <w:tcPr>
            <w:tcW w:w="1621" w:type="dxa"/>
          </w:tcPr>
          <w:p w14:paraId="38826ACC" w14:textId="77777777" w:rsidR="0095550E" w:rsidRPr="00BC1B07" w:rsidRDefault="0095550E" w:rsidP="0095550E">
            <w:pPr>
              <w:widowControl/>
              <w:autoSpaceDE/>
              <w:autoSpaceDN/>
              <w:adjustRightInd/>
              <w:jc w:val="both"/>
              <w:rPr>
                <w:rFonts w:asciiTheme="minorHAnsi" w:eastAsia="Calibri" w:hAnsiTheme="minorHAnsi" w:cstheme="minorHAnsi"/>
                <w:b/>
                <w:bCs/>
                <w:sz w:val="26"/>
                <w:szCs w:val="26"/>
                <w:highlight w:val="yellow"/>
              </w:rPr>
            </w:pPr>
          </w:p>
        </w:tc>
        <w:tc>
          <w:tcPr>
            <w:tcW w:w="453" w:type="dxa"/>
          </w:tcPr>
          <w:p w14:paraId="7E47DCA3" w14:textId="77777777" w:rsidR="0095550E" w:rsidRPr="00942065" w:rsidRDefault="0095550E" w:rsidP="0095550E">
            <w:pPr>
              <w:widowControl/>
              <w:autoSpaceDE/>
              <w:autoSpaceDN/>
              <w:adjustRightInd/>
              <w:jc w:val="both"/>
              <w:rPr>
                <w:rFonts w:asciiTheme="minorHAnsi" w:eastAsia="Calibri" w:hAnsiTheme="minorHAnsi" w:cstheme="minorHAnsi"/>
                <w:sz w:val="26"/>
                <w:szCs w:val="26"/>
              </w:rPr>
            </w:pPr>
            <w:r w:rsidRPr="00942065">
              <w:rPr>
                <w:rFonts w:asciiTheme="minorHAnsi" w:eastAsia="Calibri" w:hAnsiTheme="minorHAnsi" w:cstheme="minorHAnsi"/>
                <w:sz w:val="26"/>
                <w:szCs w:val="26"/>
              </w:rPr>
              <w:t>d)</w:t>
            </w:r>
          </w:p>
        </w:tc>
        <w:tc>
          <w:tcPr>
            <w:tcW w:w="7195" w:type="dxa"/>
          </w:tcPr>
          <w:p w14:paraId="5CBE3AFF" w14:textId="3CF0598A" w:rsidR="0095550E" w:rsidRPr="00942065" w:rsidRDefault="0095550E" w:rsidP="00866A43">
            <w:pPr>
              <w:widowControl/>
              <w:autoSpaceDE/>
              <w:autoSpaceDN/>
              <w:adjustRightInd/>
              <w:spacing w:after="120"/>
              <w:jc w:val="both"/>
              <w:rPr>
                <w:rFonts w:asciiTheme="minorHAnsi" w:eastAsia="Calibri" w:hAnsiTheme="minorHAnsi" w:cstheme="minorHAnsi"/>
                <w:b/>
                <w:bCs/>
                <w:sz w:val="26"/>
                <w:szCs w:val="26"/>
              </w:rPr>
            </w:pPr>
            <w:r w:rsidRPr="00942065">
              <w:rPr>
                <w:rFonts w:asciiTheme="minorHAnsi" w:eastAsia="Calibri" w:hAnsiTheme="minorHAnsi" w:cstheme="minorHAnsi"/>
                <w:b/>
                <w:bCs/>
                <w:sz w:val="26"/>
                <w:szCs w:val="26"/>
              </w:rPr>
              <w:t xml:space="preserve">Land Resources: </w:t>
            </w:r>
            <w:r w:rsidR="00942065" w:rsidRPr="00942065">
              <w:rPr>
                <w:rFonts w:asciiTheme="minorHAnsi" w:eastAsia="Calibri" w:hAnsiTheme="minorHAnsi" w:cstheme="minorHAnsi"/>
                <w:sz w:val="26"/>
                <w:szCs w:val="26"/>
              </w:rPr>
              <w:t xml:space="preserve">The ordinance requires coastal development permits, and other permits depending on tier, for wireless telecommunications facilities within the coastal zone which provides the necessary discretion to local decision makers to ensure proposed facilities do not impair land resources.  </w:t>
            </w:r>
          </w:p>
        </w:tc>
      </w:tr>
      <w:tr w:rsidR="0095550E" w:rsidRPr="009F3035" w14:paraId="4AD125D6" w14:textId="77777777" w:rsidTr="00C50935">
        <w:trPr>
          <w:trHeight w:val="70"/>
        </w:trPr>
        <w:tc>
          <w:tcPr>
            <w:tcW w:w="631" w:type="dxa"/>
            <w:gridSpan w:val="2"/>
          </w:tcPr>
          <w:p w14:paraId="46F0F76E" w14:textId="77777777" w:rsidR="0095550E" w:rsidRPr="00BC1B07" w:rsidRDefault="0095550E" w:rsidP="0095550E">
            <w:pPr>
              <w:widowControl/>
              <w:autoSpaceDE/>
              <w:autoSpaceDN/>
              <w:adjustRightInd/>
              <w:jc w:val="both"/>
              <w:rPr>
                <w:rFonts w:asciiTheme="minorHAnsi" w:eastAsia="Calibri" w:hAnsiTheme="minorHAnsi" w:cstheme="minorHAnsi"/>
                <w:sz w:val="26"/>
                <w:szCs w:val="26"/>
                <w:highlight w:val="yellow"/>
              </w:rPr>
            </w:pPr>
          </w:p>
        </w:tc>
        <w:tc>
          <w:tcPr>
            <w:tcW w:w="1621" w:type="dxa"/>
          </w:tcPr>
          <w:p w14:paraId="255121E3" w14:textId="77777777" w:rsidR="0095550E" w:rsidRPr="00BC1B07" w:rsidRDefault="0095550E" w:rsidP="0095550E">
            <w:pPr>
              <w:widowControl/>
              <w:autoSpaceDE/>
              <w:autoSpaceDN/>
              <w:adjustRightInd/>
              <w:jc w:val="both"/>
              <w:rPr>
                <w:rFonts w:asciiTheme="minorHAnsi" w:eastAsia="Calibri" w:hAnsiTheme="minorHAnsi" w:cstheme="minorHAnsi"/>
                <w:b/>
                <w:bCs/>
                <w:sz w:val="26"/>
                <w:szCs w:val="26"/>
                <w:highlight w:val="yellow"/>
              </w:rPr>
            </w:pPr>
          </w:p>
        </w:tc>
        <w:tc>
          <w:tcPr>
            <w:tcW w:w="453" w:type="dxa"/>
          </w:tcPr>
          <w:p w14:paraId="348DBCA9" w14:textId="77777777" w:rsidR="0095550E" w:rsidRPr="00942065" w:rsidRDefault="0095550E" w:rsidP="0095550E">
            <w:pPr>
              <w:widowControl/>
              <w:autoSpaceDE/>
              <w:autoSpaceDN/>
              <w:adjustRightInd/>
              <w:jc w:val="both"/>
              <w:rPr>
                <w:rFonts w:asciiTheme="minorHAnsi" w:eastAsia="Calibri" w:hAnsiTheme="minorHAnsi" w:cstheme="minorHAnsi"/>
                <w:sz w:val="26"/>
                <w:szCs w:val="26"/>
              </w:rPr>
            </w:pPr>
            <w:r w:rsidRPr="00942065">
              <w:rPr>
                <w:rFonts w:asciiTheme="minorHAnsi" w:eastAsia="Calibri" w:hAnsiTheme="minorHAnsi" w:cstheme="minorHAnsi"/>
                <w:sz w:val="26"/>
                <w:szCs w:val="26"/>
              </w:rPr>
              <w:t>e)</w:t>
            </w:r>
          </w:p>
        </w:tc>
        <w:tc>
          <w:tcPr>
            <w:tcW w:w="7195" w:type="dxa"/>
          </w:tcPr>
          <w:p w14:paraId="3C8B65E7" w14:textId="2E6594C2" w:rsidR="0095550E" w:rsidRPr="00942065" w:rsidRDefault="0095550E" w:rsidP="00866A43">
            <w:pPr>
              <w:widowControl/>
              <w:autoSpaceDE/>
              <w:autoSpaceDN/>
              <w:adjustRightInd/>
              <w:spacing w:after="120"/>
              <w:jc w:val="both"/>
              <w:rPr>
                <w:rFonts w:asciiTheme="minorHAnsi" w:eastAsia="Calibri" w:hAnsiTheme="minorHAnsi" w:cstheme="minorHAnsi"/>
                <w:sz w:val="26"/>
                <w:szCs w:val="26"/>
              </w:rPr>
            </w:pPr>
            <w:r w:rsidRPr="00942065">
              <w:rPr>
                <w:rFonts w:asciiTheme="minorHAnsi" w:eastAsia="Calibri" w:hAnsiTheme="minorHAnsi" w:cstheme="minorHAnsi"/>
                <w:b/>
                <w:bCs/>
                <w:sz w:val="26"/>
                <w:szCs w:val="26"/>
              </w:rPr>
              <w:t xml:space="preserve">Development: </w:t>
            </w:r>
            <w:r w:rsidR="00465866" w:rsidRPr="00942065">
              <w:rPr>
                <w:rFonts w:asciiTheme="minorHAnsi" w:eastAsia="Calibri" w:hAnsiTheme="minorHAnsi" w:cstheme="minorHAnsi"/>
                <w:sz w:val="26"/>
                <w:szCs w:val="26"/>
              </w:rPr>
              <w:t xml:space="preserve">Project review </w:t>
            </w:r>
            <w:r w:rsidR="00AB1B55" w:rsidRPr="00942065">
              <w:rPr>
                <w:rFonts w:asciiTheme="minorHAnsi" w:eastAsia="Calibri" w:hAnsiTheme="minorHAnsi" w:cstheme="minorHAnsi"/>
                <w:sz w:val="26"/>
                <w:szCs w:val="26"/>
              </w:rPr>
              <w:t>w</w:t>
            </w:r>
            <w:r w:rsidR="00AB1B55">
              <w:rPr>
                <w:rFonts w:asciiTheme="minorHAnsi" w:eastAsia="Calibri" w:hAnsiTheme="minorHAnsi" w:cstheme="minorHAnsi"/>
                <w:sz w:val="26"/>
                <w:szCs w:val="26"/>
              </w:rPr>
              <w:t>ill</w:t>
            </w:r>
            <w:r w:rsidR="00AB1B55" w:rsidRPr="00942065">
              <w:rPr>
                <w:rFonts w:asciiTheme="minorHAnsi" w:eastAsia="Calibri" w:hAnsiTheme="minorHAnsi" w:cstheme="minorHAnsi"/>
                <w:sz w:val="26"/>
                <w:szCs w:val="26"/>
              </w:rPr>
              <w:t xml:space="preserve"> </w:t>
            </w:r>
            <w:r w:rsidR="00465866" w:rsidRPr="00942065">
              <w:rPr>
                <w:rFonts w:asciiTheme="minorHAnsi" w:eastAsia="Calibri" w:hAnsiTheme="minorHAnsi" w:cstheme="minorHAnsi"/>
                <w:sz w:val="26"/>
                <w:szCs w:val="26"/>
              </w:rPr>
              <w:t xml:space="preserve">be </w:t>
            </w:r>
            <w:r w:rsidR="001A7C50" w:rsidRPr="00942065">
              <w:rPr>
                <w:rFonts w:asciiTheme="minorHAnsi" w:eastAsia="Calibri" w:hAnsiTheme="minorHAnsi" w:cstheme="minorHAnsi"/>
                <w:sz w:val="26"/>
                <w:szCs w:val="26"/>
              </w:rPr>
              <w:t xml:space="preserve">conducted </w:t>
            </w:r>
            <w:r w:rsidR="00465866" w:rsidRPr="00942065">
              <w:rPr>
                <w:rFonts w:asciiTheme="minorHAnsi" w:eastAsia="Calibri" w:hAnsiTheme="minorHAnsi" w:cstheme="minorHAnsi"/>
                <w:sz w:val="26"/>
                <w:szCs w:val="26"/>
              </w:rPr>
              <w:t xml:space="preserve">as part of </w:t>
            </w:r>
            <w:r w:rsidR="00486346">
              <w:rPr>
                <w:rFonts w:asciiTheme="minorHAnsi" w:eastAsia="Calibri" w:hAnsiTheme="minorHAnsi" w:cstheme="minorHAnsi"/>
                <w:sz w:val="26"/>
                <w:szCs w:val="26"/>
              </w:rPr>
              <w:t xml:space="preserve">an </w:t>
            </w:r>
            <w:r w:rsidR="001A7C50" w:rsidRPr="00942065">
              <w:rPr>
                <w:rFonts w:asciiTheme="minorHAnsi" w:eastAsia="Calibri" w:hAnsiTheme="minorHAnsi" w:cstheme="minorHAnsi"/>
                <w:sz w:val="26"/>
                <w:szCs w:val="26"/>
              </w:rPr>
              <w:t xml:space="preserve">application </w:t>
            </w:r>
            <w:r w:rsidR="00465866" w:rsidRPr="00942065">
              <w:rPr>
                <w:rFonts w:asciiTheme="minorHAnsi" w:eastAsia="Calibri" w:hAnsiTheme="minorHAnsi" w:cstheme="minorHAnsi"/>
                <w:sz w:val="26"/>
                <w:szCs w:val="26"/>
              </w:rPr>
              <w:t>for any new development</w:t>
            </w:r>
            <w:r w:rsidR="00942065" w:rsidRPr="00942065">
              <w:rPr>
                <w:rFonts w:asciiTheme="minorHAnsi" w:eastAsia="Calibri" w:hAnsiTheme="minorHAnsi" w:cstheme="minorHAnsi"/>
                <w:sz w:val="26"/>
                <w:szCs w:val="26"/>
              </w:rPr>
              <w:t>.</w:t>
            </w:r>
            <w:r w:rsidR="00465866" w:rsidRPr="00942065">
              <w:rPr>
                <w:rFonts w:asciiTheme="minorHAnsi" w:eastAsia="Calibri" w:hAnsiTheme="minorHAnsi" w:cstheme="minorHAnsi"/>
                <w:sz w:val="26"/>
                <w:szCs w:val="26"/>
              </w:rPr>
              <w:t xml:space="preserve"> </w:t>
            </w:r>
            <w:r w:rsidR="00942065" w:rsidRPr="00942065">
              <w:rPr>
                <w:rFonts w:asciiTheme="minorHAnsi" w:eastAsia="Calibri" w:hAnsiTheme="minorHAnsi" w:cstheme="minorHAnsi"/>
                <w:sz w:val="26"/>
                <w:szCs w:val="26"/>
              </w:rPr>
              <w:t>The ordinance requires coastal development permits</w:t>
            </w:r>
            <w:r w:rsidR="00486346">
              <w:rPr>
                <w:rFonts w:asciiTheme="minorHAnsi" w:eastAsia="Calibri" w:hAnsiTheme="minorHAnsi" w:cstheme="minorHAnsi"/>
                <w:sz w:val="26"/>
                <w:szCs w:val="26"/>
              </w:rPr>
              <w:t xml:space="preserve"> (unless waived)</w:t>
            </w:r>
            <w:r w:rsidR="00942065" w:rsidRPr="00942065">
              <w:rPr>
                <w:rFonts w:asciiTheme="minorHAnsi" w:eastAsia="Calibri" w:hAnsiTheme="minorHAnsi" w:cstheme="minorHAnsi"/>
                <w:sz w:val="26"/>
                <w:szCs w:val="26"/>
              </w:rPr>
              <w:t xml:space="preserve"> and </w:t>
            </w:r>
            <w:r w:rsidR="00486346">
              <w:rPr>
                <w:rFonts w:asciiTheme="minorHAnsi" w:eastAsia="Calibri" w:hAnsiTheme="minorHAnsi" w:cstheme="minorHAnsi"/>
                <w:sz w:val="26"/>
                <w:szCs w:val="26"/>
              </w:rPr>
              <w:t>County</w:t>
            </w:r>
            <w:r w:rsidR="00486346" w:rsidRPr="00942065">
              <w:rPr>
                <w:rFonts w:asciiTheme="minorHAnsi" w:eastAsia="Calibri" w:hAnsiTheme="minorHAnsi" w:cstheme="minorHAnsi"/>
                <w:sz w:val="26"/>
                <w:szCs w:val="26"/>
              </w:rPr>
              <w:t xml:space="preserve"> </w:t>
            </w:r>
            <w:r w:rsidR="00942065" w:rsidRPr="00942065">
              <w:rPr>
                <w:rFonts w:asciiTheme="minorHAnsi" w:eastAsia="Calibri" w:hAnsiTheme="minorHAnsi" w:cstheme="minorHAnsi"/>
                <w:sz w:val="26"/>
                <w:szCs w:val="26"/>
              </w:rPr>
              <w:t>permits</w:t>
            </w:r>
            <w:r w:rsidR="00486346">
              <w:rPr>
                <w:rFonts w:asciiTheme="minorHAnsi" w:eastAsia="Calibri" w:hAnsiTheme="minorHAnsi" w:cstheme="minorHAnsi"/>
                <w:sz w:val="26"/>
                <w:szCs w:val="26"/>
              </w:rPr>
              <w:t xml:space="preserve"> or clearances,</w:t>
            </w:r>
            <w:r w:rsidR="00942065" w:rsidRPr="00942065">
              <w:rPr>
                <w:rFonts w:asciiTheme="minorHAnsi" w:eastAsia="Calibri" w:hAnsiTheme="minorHAnsi" w:cstheme="minorHAnsi"/>
                <w:sz w:val="26"/>
                <w:szCs w:val="26"/>
              </w:rPr>
              <w:t xml:space="preserve"> depending on tier</w:t>
            </w:r>
            <w:r w:rsidR="00486346">
              <w:rPr>
                <w:rFonts w:asciiTheme="minorHAnsi" w:eastAsia="Calibri" w:hAnsiTheme="minorHAnsi" w:cstheme="minorHAnsi"/>
                <w:sz w:val="26"/>
                <w:szCs w:val="26"/>
              </w:rPr>
              <w:t>,</w:t>
            </w:r>
            <w:r w:rsidR="00942065" w:rsidRPr="00942065">
              <w:rPr>
                <w:rFonts w:asciiTheme="minorHAnsi" w:eastAsia="Calibri" w:hAnsiTheme="minorHAnsi" w:cstheme="minorHAnsi"/>
                <w:sz w:val="26"/>
                <w:szCs w:val="26"/>
              </w:rPr>
              <w:t xml:space="preserve"> for wireless telecommunications facilities within the coastal zone</w:t>
            </w:r>
            <w:r w:rsidR="00AB1B55">
              <w:rPr>
                <w:rFonts w:asciiTheme="minorHAnsi" w:eastAsia="Calibri" w:hAnsiTheme="minorHAnsi" w:cstheme="minorHAnsi"/>
                <w:sz w:val="26"/>
                <w:szCs w:val="26"/>
              </w:rPr>
              <w:t>,</w:t>
            </w:r>
            <w:r w:rsidR="00942065" w:rsidRPr="00942065">
              <w:rPr>
                <w:rFonts w:asciiTheme="minorHAnsi" w:eastAsia="Calibri" w:hAnsiTheme="minorHAnsi" w:cstheme="minorHAnsi"/>
                <w:sz w:val="26"/>
                <w:szCs w:val="26"/>
              </w:rPr>
              <w:t xml:space="preserve"> which </w:t>
            </w:r>
            <w:r w:rsidR="00486346">
              <w:rPr>
                <w:rFonts w:asciiTheme="minorHAnsi" w:eastAsia="Calibri" w:hAnsiTheme="minorHAnsi" w:cstheme="minorHAnsi"/>
                <w:sz w:val="26"/>
                <w:szCs w:val="26"/>
              </w:rPr>
              <w:t xml:space="preserve">will </w:t>
            </w:r>
            <w:r w:rsidR="00942065" w:rsidRPr="00942065">
              <w:rPr>
                <w:rFonts w:asciiTheme="minorHAnsi" w:eastAsia="Calibri" w:hAnsiTheme="minorHAnsi" w:cstheme="minorHAnsi"/>
                <w:sz w:val="26"/>
                <w:szCs w:val="26"/>
              </w:rPr>
              <w:t xml:space="preserve">provide the necessary discretion to local decision makers to ensure proposed facilities do not impair critical development.  </w:t>
            </w:r>
          </w:p>
        </w:tc>
      </w:tr>
      <w:tr w:rsidR="0095550E" w:rsidRPr="009F3035" w14:paraId="72FEC790" w14:textId="77777777" w:rsidTr="00C50935">
        <w:trPr>
          <w:trHeight w:val="70"/>
        </w:trPr>
        <w:tc>
          <w:tcPr>
            <w:tcW w:w="631" w:type="dxa"/>
            <w:gridSpan w:val="2"/>
          </w:tcPr>
          <w:p w14:paraId="6FFE5D2B" w14:textId="77777777" w:rsidR="0095550E" w:rsidRPr="00BC1B07" w:rsidRDefault="0095550E" w:rsidP="0095550E">
            <w:pPr>
              <w:widowControl/>
              <w:autoSpaceDE/>
              <w:autoSpaceDN/>
              <w:adjustRightInd/>
              <w:jc w:val="both"/>
              <w:rPr>
                <w:rFonts w:asciiTheme="minorHAnsi" w:eastAsia="Calibri" w:hAnsiTheme="minorHAnsi" w:cstheme="minorHAnsi"/>
                <w:sz w:val="26"/>
                <w:szCs w:val="26"/>
                <w:highlight w:val="yellow"/>
              </w:rPr>
            </w:pPr>
          </w:p>
        </w:tc>
        <w:tc>
          <w:tcPr>
            <w:tcW w:w="1621" w:type="dxa"/>
          </w:tcPr>
          <w:p w14:paraId="0C492253" w14:textId="77777777" w:rsidR="0095550E" w:rsidRPr="00BC1B07" w:rsidRDefault="0095550E" w:rsidP="0095550E">
            <w:pPr>
              <w:widowControl/>
              <w:autoSpaceDE/>
              <w:autoSpaceDN/>
              <w:adjustRightInd/>
              <w:jc w:val="both"/>
              <w:rPr>
                <w:rFonts w:asciiTheme="minorHAnsi" w:eastAsia="Calibri" w:hAnsiTheme="minorHAnsi" w:cstheme="minorHAnsi"/>
                <w:b/>
                <w:bCs/>
                <w:sz w:val="26"/>
                <w:szCs w:val="26"/>
                <w:highlight w:val="yellow"/>
              </w:rPr>
            </w:pPr>
          </w:p>
        </w:tc>
        <w:tc>
          <w:tcPr>
            <w:tcW w:w="453" w:type="dxa"/>
          </w:tcPr>
          <w:p w14:paraId="6CB68C9D" w14:textId="77777777" w:rsidR="0095550E" w:rsidRPr="00F10AEC" w:rsidRDefault="0095550E" w:rsidP="0095550E">
            <w:pPr>
              <w:widowControl/>
              <w:autoSpaceDE/>
              <w:autoSpaceDN/>
              <w:adjustRightInd/>
              <w:jc w:val="both"/>
              <w:rPr>
                <w:rFonts w:asciiTheme="minorHAnsi" w:eastAsia="Calibri" w:hAnsiTheme="minorHAnsi" w:cstheme="minorHAnsi"/>
                <w:sz w:val="26"/>
                <w:szCs w:val="26"/>
              </w:rPr>
            </w:pPr>
            <w:r w:rsidRPr="00F10AEC">
              <w:rPr>
                <w:rFonts w:asciiTheme="minorHAnsi" w:eastAsia="Calibri" w:hAnsiTheme="minorHAnsi" w:cstheme="minorHAnsi"/>
                <w:sz w:val="26"/>
                <w:szCs w:val="26"/>
              </w:rPr>
              <w:t>f)</w:t>
            </w:r>
          </w:p>
        </w:tc>
        <w:tc>
          <w:tcPr>
            <w:tcW w:w="7195" w:type="dxa"/>
          </w:tcPr>
          <w:p w14:paraId="323D414C" w14:textId="26403056" w:rsidR="0095550E" w:rsidRPr="00F10AEC" w:rsidRDefault="0095550E" w:rsidP="0095550E">
            <w:pPr>
              <w:widowControl/>
              <w:autoSpaceDE/>
              <w:autoSpaceDN/>
              <w:adjustRightInd/>
              <w:jc w:val="both"/>
              <w:rPr>
                <w:rFonts w:asciiTheme="minorHAnsi" w:eastAsia="Calibri" w:hAnsiTheme="minorHAnsi" w:cstheme="minorHAnsi"/>
                <w:b/>
                <w:bCs/>
                <w:sz w:val="26"/>
                <w:szCs w:val="26"/>
              </w:rPr>
            </w:pPr>
            <w:r w:rsidRPr="00F10AEC">
              <w:rPr>
                <w:rFonts w:asciiTheme="minorHAnsi" w:eastAsia="Calibri" w:hAnsiTheme="minorHAnsi" w:cstheme="minorHAnsi"/>
                <w:b/>
                <w:bCs/>
                <w:sz w:val="26"/>
                <w:szCs w:val="26"/>
              </w:rPr>
              <w:t xml:space="preserve">Industrial Development: </w:t>
            </w:r>
            <w:r w:rsidR="00AB1B55" w:rsidRPr="00AB1B55">
              <w:rPr>
                <w:rFonts w:asciiTheme="minorHAnsi" w:eastAsia="Calibri" w:hAnsiTheme="minorHAnsi" w:cstheme="minorHAnsi"/>
                <w:sz w:val="26"/>
                <w:szCs w:val="26"/>
              </w:rPr>
              <w:t>Project review will be conducted as part of an application for any new development. The ordinance requires coastal development permits (unless waived) and County permits or clearances, depending on tier, for wireless telecommunications facilities within the coastal zone</w:t>
            </w:r>
            <w:r w:rsidR="00AB1B55">
              <w:rPr>
                <w:rFonts w:asciiTheme="minorHAnsi" w:eastAsia="Calibri" w:hAnsiTheme="minorHAnsi" w:cstheme="minorHAnsi"/>
                <w:sz w:val="26"/>
                <w:szCs w:val="26"/>
              </w:rPr>
              <w:t>,</w:t>
            </w:r>
            <w:r w:rsidR="00AB1B55" w:rsidRPr="00AB1B55">
              <w:rPr>
                <w:rFonts w:asciiTheme="minorHAnsi" w:eastAsia="Calibri" w:hAnsiTheme="minorHAnsi" w:cstheme="minorHAnsi"/>
                <w:sz w:val="26"/>
                <w:szCs w:val="26"/>
              </w:rPr>
              <w:t xml:space="preserve"> which will provide the necessary discretion to local decision makers to ensure proposed facilities do not impair </w:t>
            </w:r>
            <w:r w:rsidR="00AB1B55">
              <w:rPr>
                <w:rFonts w:asciiTheme="minorHAnsi" w:eastAsia="Calibri" w:hAnsiTheme="minorHAnsi" w:cstheme="minorHAnsi"/>
                <w:sz w:val="26"/>
                <w:szCs w:val="26"/>
              </w:rPr>
              <w:t xml:space="preserve">industrial </w:t>
            </w:r>
            <w:r w:rsidR="00AB1B55" w:rsidRPr="00AB1B55">
              <w:rPr>
                <w:rFonts w:asciiTheme="minorHAnsi" w:eastAsia="Calibri" w:hAnsiTheme="minorHAnsi" w:cstheme="minorHAnsi"/>
                <w:sz w:val="26"/>
                <w:szCs w:val="26"/>
              </w:rPr>
              <w:t xml:space="preserve">development.  </w:t>
            </w:r>
          </w:p>
        </w:tc>
      </w:tr>
      <w:tr w:rsidR="0095550E" w:rsidRPr="009F3035" w14:paraId="26D3B094" w14:textId="77777777" w:rsidTr="0092019B">
        <w:trPr>
          <w:trHeight w:val="207"/>
        </w:trPr>
        <w:tc>
          <w:tcPr>
            <w:tcW w:w="9900" w:type="dxa"/>
            <w:gridSpan w:val="5"/>
          </w:tcPr>
          <w:p w14:paraId="6E860751" w14:textId="77777777" w:rsidR="0095550E" w:rsidRPr="009F3035" w:rsidRDefault="0095550E" w:rsidP="0095550E">
            <w:pPr>
              <w:widowControl/>
              <w:autoSpaceDE/>
              <w:autoSpaceDN/>
              <w:adjustRightInd/>
              <w:jc w:val="both"/>
              <w:rPr>
                <w:rFonts w:asciiTheme="minorHAnsi" w:eastAsia="Calibri" w:hAnsiTheme="minorHAnsi" w:cstheme="minorHAnsi"/>
                <w:b/>
                <w:sz w:val="26"/>
                <w:szCs w:val="26"/>
              </w:rPr>
            </w:pPr>
          </w:p>
        </w:tc>
      </w:tr>
      <w:tr w:rsidR="0095550E" w:rsidRPr="009F3035" w14:paraId="74B1BBDE" w14:textId="77777777" w:rsidTr="0092019B">
        <w:trPr>
          <w:trHeight w:val="207"/>
        </w:trPr>
        <w:tc>
          <w:tcPr>
            <w:tcW w:w="9900" w:type="dxa"/>
            <w:gridSpan w:val="5"/>
          </w:tcPr>
          <w:p w14:paraId="333AE00A" w14:textId="2FE263FA" w:rsidR="0095550E" w:rsidRPr="009F3035" w:rsidRDefault="0095550E" w:rsidP="0095550E">
            <w:pPr>
              <w:widowControl/>
              <w:autoSpaceDE/>
              <w:autoSpaceDN/>
              <w:adjustRightInd/>
              <w:jc w:val="both"/>
              <w:rPr>
                <w:rFonts w:asciiTheme="minorHAnsi" w:eastAsia="Calibri" w:hAnsiTheme="minorHAnsi" w:cstheme="minorHAnsi"/>
                <w:b/>
                <w:sz w:val="26"/>
                <w:szCs w:val="26"/>
              </w:rPr>
            </w:pPr>
            <w:r w:rsidRPr="009F3035">
              <w:rPr>
                <w:rFonts w:asciiTheme="minorHAnsi" w:eastAsia="Calibri" w:hAnsiTheme="minorHAnsi" w:cstheme="minorHAnsi"/>
                <w:b/>
                <w:sz w:val="26"/>
                <w:szCs w:val="26"/>
              </w:rPr>
              <w:lastRenderedPageBreak/>
              <w:t xml:space="preserve"> CONSISTENCY WITH STATE </w:t>
            </w:r>
            <w:r w:rsidR="00E51AD4">
              <w:rPr>
                <w:rFonts w:asciiTheme="minorHAnsi" w:eastAsia="Calibri" w:hAnsiTheme="minorHAnsi" w:cstheme="minorHAnsi"/>
                <w:b/>
                <w:sz w:val="26"/>
                <w:szCs w:val="26"/>
              </w:rPr>
              <w:t>HOUSING</w:t>
            </w:r>
            <w:r w:rsidRPr="009F3035">
              <w:rPr>
                <w:rFonts w:asciiTheme="minorHAnsi" w:eastAsia="Calibri" w:hAnsiTheme="minorHAnsi" w:cstheme="minorHAnsi"/>
                <w:b/>
                <w:sz w:val="26"/>
                <w:szCs w:val="26"/>
              </w:rPr>
              <w:t xml:space="preserve"> LAW</w:t>
            </w:r>
          </w:p>
        </w:tc>
      </w:tr>
      <w:tr w:rsidR="0095550E" w:rsidRPr="009F3035" w14:paraId="3776FBE8" w14:textId="77777777" w:rsidTr="0092019B">
        <w:trPr>
          <w:trHeight w:val="207"/>
        </w:trPr>
        <w:tc>
          <w:tcPr>
            <w:tcW w:w="9900" w:type="dxa"/>
            <w:gridSpan w:val="5"/>
          </w:tcPr>
          <w:p w14:paraId="3C3E2750" w14:textId="77777777" w:rsidR="0095550E" w:rsidRPr="009F3035" w:rsidRDefault="0095550E" w:rsidP="0095550E">
            <w:pPr>
              <w:widowControl/>
              <w:autoSpaceDE/>
              <w:autoSpaceDN/>
              <w:adjustRightInd/>
              <w:jc w:val="both"/>
              <w:rPr>
                <w:rFonts w:asciiTheme="minorHAnsi" w:eastAsia="Calibri" w:hAnsiTheme="minorHAnsi" w:cstheme="minorHAnsi"/>
                <w:b/>
                <w:sz w:val="26"/>
                <w:szCs w:val="26"/>
              </w:rPr>
            </w:pPr>
          </w:p>
        </w:tc>
      </w:tr>
      <w:tr w:rsidR="0095550E" w:rsidRPr="009F3035" w14:paraId="46B88383" w14:textId="77777777" w:rsidTr="00C50935">
        <w:trPr>
          <w:trHeight w:val="414"/>
        </w:trPr>
        <w:tc>
          <w:tcPr>
            <w:tcW w:w="536" w:type="dxa"/>
          </w:tcPr>
          <w:p w14:paraId="6181247D" w14:textId="04E9791A" w:rsidR="0095550E" w:rsidRPr="009F3035" w:rsidRDefault="0095550E" w:rsidP="0095550E">
            <w:pPr>
              <w:widowControl/>
              <w:autoSpaceDE/>
              <w:autoSpaceDN/>
              <w:adjustRightInd/>
              <w:jc w:val="both"/>
              <w:rPr>
                <w:rFonts w:asciiTheme="minorHAnsi" w:eastAsia="Calibri" w:hAnsiTheme="minorHAnsi" w:cstheme="minorHAnsi"/>
                <w:b/>
                <w:sz w:val="26"/>
                <w:szCs w:val="26"/>
              </w:rPr>
            </w:pPr>
            <w:r w:rsidRPr="009F3035">
              <w:rPr>
                <w:rFonts w:asciiTheme="minorHAnsi" w:eastAsia="Calibri" w:hAnsiTheme="minorHAnsi" w:cstheme="minorHAnsi"/>
                <w:b/>
                <w:sz w:val="26"/>
                <w:szCs w:val="26"/>
              </w:rPr>
              <w:t xml:space="preserve"> </w:t>
            </w:r>
            <w:r>
              <w:rPr>
                <w:rFonts w:asciiTheme="minorHAnsi" w:eastAsia="Calibri" w:hAnsiTheme="minorHAnsi" w:cstheme="minorHAnsi"/>
                <w:b/>
                <w:sz w:val="26"/>
                <w:szCs w:val="26"/>
              </w:rPr>
              <w:t>5</w:t>
            </w:r>
            <w:r w:rsidRPr="009F3035">
              <w:rPr>
                <w:rFonts w:asciiTheme="minorHAnsi" w:eastAsia="Calibri" w:hAnsiTheme="minorHAnsi" w:cstheme="minorHAnsi"/>
                <w:b/>
                <w:sz w:val="26"/>
                <w:szCs w:val="26"/>
              </w:rPr>
              <w:t>.</w:t>
            </w:r>
          </w:p>
        </w:tc>
        <w:tc>
          <w:tcPr>
            <w:tcW w:w="1716" w:type="dxa"/>
            <w:gridSpan w:val="2"/>
          </w:tcPr>
          <w:p w14:paraId="3261BE88" w14:textId="77777777" w:rsidR="0095550E" w:rsidRPr="009F3035" w:rsidRDefault="0095550E" w:rsidP="0095550E">
            <w:pPr>
              <w:widowControl/>
              <w:autoSpaceDE/>
              <w:autoSpaceDN/>
              <w:adjustRightInd/>
              <w:jc w:val="both"/>
              <w:rPr>
                <w:rFonts w:asciiTheme="minorHAnsi" w:eastAsia="Calibri" w:hAnsiTheme="minorHAnsi" w:cstheme="minorHAnsi"/>
                <w:b/>
                <w:sz w:val="26"/>
                <w:szCs w:val="26"/>
              </w:rPr>
            </w:pPr>
            <w:r w:rsidRPr="009F3035">
              <w:rPr>
                <w:rFonts w:asciiTheme="minorHAnsi" w:eastAsia="Calibri" w:hAnsiTheme="minorHAnsi" w:cstheme="minorHAnsi"/>
                <w:b/>
                <w:sz w:val="26"/>
                <w:szCs w:val="26"/>
              </w:rPr>
              <w:t>FINDING:</w:t>
            </w:r>
          </w:p>
        </w:tc>
        <w:tc>
          <w:tcPr>
            <w:tcW w:w="453" w:type="dxa"/>
          </w:tcPr>
          <w:p w14:paraId="6AD72931" w14:textId="77777777" w:rsidR="0095550E" w:rsidRPr="009F3035" w:rsidRDefault="0095550E" w:rsidP="0095550E">
            <w:pPr>
              <w:widowControl/>
              <w:autoSpaceDE/>
              <w:autoSpaceDN/>
              <w:adjustRightInd/>
              <w:jc w:val="both"/>
              <w:rPr>
                <w:rFonts w:asciiTheme="minorHAnsi" w:eastAsia="Calibri" w:hAnsiTheme="minorHAnsi" w:cstheme="minorHAnsi"/>
                <w:sz w:val="26"/>
                <w:szCs w:val="26"/>
              </w:rPr>
            </w:pPr>
          </w:p>
        </w:tc>
        <w:tc>
          <w:tcPr>
            <w:tcW w:w="7195" w:type="dxa"/>
          </w:tcPr>
          <w:p w14:paraId="5B542912" w14:textId="64954350" w:rsidR="0095550E" w:rsidRPr="009F3035" w:rsidRDefault="0095550E" w:rsidP="00866A43">
            <w:pPr>
              <w:widowControl/>
              <w:autoSpaceDE/>
              <w:autoSpaceDN/>
              <w:adjustRightInd/>
              <w:spacing w:after="120"/>
              <w:jc w:val="both"/>
              <w:rPr>
                <w:rFonts w:asciiTheme="minorHAnsi" w:eastAsia="Calibri" w:hAnsiTheme="minorHAnsi" w:cstheme="minorHAnsi"/>
                <w:sz w:val="26"/>
                <w:szCs w:val="26"/>
              </w:rPr>
            </w:pPr>
            <w:r w:rsidRPr="009F3035">
              <w:rPr>
                <w:rFonts w:asciiTheme="minorHAnsi" w:eastAsia="Calibri" w:hAnsiTheme="minorHAnsi" w:cstheme="minorHAnsi"/>
                <w:sz w:val="26"/>
                <w:szCs w:val="26"/>
              </w:rPr>
              <w:t xml:space="preserve">Humboldt County Code Section 312-50.3.4 requires any proposed amendment must not reduce the residential density for any parcel below that utilized by the California Department of Housing and Community Development in determining compliance with housing element law unless specific findings are made. </w:t>
            </w:r>
          </w:p>
        </w:tc>
      </w:tr>
      <w:tr w:rsidR="0095550E" w:rsidRPr="009F3035" w14:paraId="24BDC882" w14:textId="77777777" w:rsidTr="00C50935">
        <w:trPr>
          <w:trHeight w:val="1692"/>
        </w:trPr>
        <w:tc>
          <w:tcPr>
            <w:tcW w:w="536" w:type="dxa"/>
          </w:tcPr>
          <w:p w14:paraId="7CFA6FF7" w14:textId="77777777" w:rsidR="0095550E" w:rsidRPr="00F10AEC" w:rsidRDefault="0095550E" w:rsidP="0095550E">
            <w:pPr>
              <w:widowControl/>
              <w:autoSpaceDE/>
              <w:autoSpaceDN/>
              <w:adjustRightInd/>
              <w:jc w:val="both"/>
              <w:rPr>
                <w:rFonts w:asciiTheme="minorHAnsi" w:eastAsia="Calibri" w:hAnsiTheme="minorHAnsi" w:cstheme="minorHAnsi"/>
                <w:sz w:val="26"/>
                <w:szCs w:val="26"/>
              </w:rPr>
            </w:pPr>
          </w:p>
        </w:tc>
        <w:tc>
          <w:tcPr>
            <w:tcW w:w="1716" w:type="dxa"/>
            <w:gridSpan w:val="2"/>
          </w:tcPr>
          <w:p w14:paraId="2EA64AA5" w14:textId="77777777" w:rsidR="0095550E" w:rsidRPr="00F10AEC" w:rsidRDefault="0095550E" w:rsidP="0095550E">
            <w:pPr>
              <w:widowControl/>
              <w:autoSpaceDE/>
              <w:autoSpaceDN/>
              <w:adjustRightInd/>
              <w:jc w:val="both"/>
              <w:rPr>
                <w:rFonts w:asciiTheme="minorHAnsi" w:eastAsia="Calibri" w:hAnsiTheme="minorHAnsi" w:cstheme="minorHAnsi"/>
                <w:b/>
                <w:sz w:val="26"/>
                <w:szCs w:val="26"/>
              </w:rPr>
            </w:pPr>
            <w:r w:rsidRPr="00F10AEC">
              <w:rPr>
                <w:rFonts w:asciiTheme="minorHAnsi" w:eastAsia="Calibri" w:hAnsiTheme="minorHAnsi" w:cstheme="minorHAnsi"/>
                <w:b/>
                <w:sz w:val="26"/>
                <w:szCs w:val="26"/>
              </w:rPr>
              <w:t>EVIDENCE:</w:t>
            </w:r>
          </w:p>
        </w:tc>
        <w:tc>
          <w:tcPr>
            <w:tcW w:w="453" w:type="dxa"/>
          </w:tcPr>
          <w:p w14:paraId="3C8A75C8" w14:textId="77777777" w:rsidR="0095550E" w:rsidRPr="00F10AEC" w:rsidRDefault="0095550E" w:rsidP="0095550E">
            <w:pPr>
              <w:widowControl/>
              <w:autoSpaceDE/>
              <w:autoSpaceDN/>
              <w:adjustRightInd/>
              <w:jc w:val="both"/>
              <w:rPr>
                <w:rFonts w:asciiTheme="minorHAnsi" w:eastAsia="Calibri" w:hAnsiTheme="minorHAnsi" w:cstheme="minorHAnsi"/>
                <w:sz w:val="26"/>
                <w:szCs w:val="26"/>
              </w:rPr>
            </w:pPr>
            <w:r w:rsidRPr="00F10AEC">
              <w:rPr>
                <w:rFonts w:asciiTheme="minorHAnsi" w:eastAsia="Calibri" w:hAnsiTheme="minorHAnsi" w:cstheme="minorHAnsi"/>
                <w:sz w:val="26"/>
                <w:szCs w:val="26"/>
              </w:rPr>
              <w:t>a)</w:t>
            </w:r>
          </w:p>
        </w:tc>
        <w:tc>
          <w:tcPr>
            <w:tcW w:w="7195" w:type="dxa"/>
          </w:tcPr>
          <w:p w14:paraId="5FB7AEE7" w14:textId="498AF784" w:rsidR="0095550E" w:rsidRPr="00F10AEC" w:rsidRDefault="00D766B4" w:rsidP="0095550E">
            <w:pPr>
              <w:widowControl/>
              <w:autoSpaceDE/>
              <w:autoSpaceDN/>
              <w:adjustRightInd/>
              <w:jc w:val="both"/>
              <w:rPr>
                <w:rFonts w:asciiTheme="minorHAnsi" w:eastAsia="Calibri" w:hAnsiTheme="minorHAnsi" w:cstheme="minorHAnsi"/>
                <w:sz w:val="26"/>
                <w:szCs w:val="26"/>
              </w:rPr>
            </w:pPr>
            <w:r w:rsidRPr="00F10AEC">
              <w:rPr>
                <w:rFonts w:asciiTheme="minorHAnsi" w:eastAsia="Calibri" w:hAnsiTheme="minorHAnsi" w:cstheme="minorHAnsi"/>
                <w:sz w:val="26"/>
                <w:szCs w:val="26"/>
              </w:rPr>
              <w:t xml:space="preserve">As the </w:t>
            </w:r>
            <w:r w:rsidR="0095550E" w:rsidRPr="00F10AEC">
              <w:rPr>
                <w:rFonts w:asciiTheme="minorHAnsi" w:eastAsia="Calibri" w:hAnsiTheme="minorHAnsi" w:cstheme="minorHAnsi"/>
                <w:sz w:val="26"/>
                <w:szCs w:val="26"/>
              </w:rPr>
              <w:t xml:space="preserve">Coastal </w:t>
            </w:r>
            <w:r w:rsidR="00F10AEC" w:rsidRPr="00F10AEC">
              <w:rPr>
                <w:rFonts w:asciiTheme="minorHAnsi" w:eastAsia="Calibri" w:hAnsiTheme="minorHAnsi" w:cstheme="minorHAnsi"/>
                <w:sz w:val="26"/>
                <w:szCs w:val="26"/>
              </w:rPr>
              <w:t xml:space="preserve">Wireless Telecommunications Facilities </w:t>
            </w:r>
            <w:r w:rsidR="0095550E" w:rsidRPr="00F10AEC">
              <w:rPr>
                <w:rFonts w:asciiTheme="minorHAnsi" w:eastAsia="Calibri" w:hAnsiTheme="minorHAnsi" w:cstheme="minorHAnsi"/>
                <w:sz w:val="26"/>
                <w:szCs w:val="26"/>
              </w:rPr>
              <w:t xml:space="preserve">Ordinance </w:t>
            </w:r>
            <w:r w:rsidRPr="00F10AEC">
              <w:rPr>
                <w:rFonts w:asciiTheme="minorHAnsi" w:eastAsia="Calibri" w:hAnsiTheme="minorHAnsi" w:cstheme="minorHAnsi"/>
                <w:sz w:val="26"/>
                <w:szCs w:val="26"/>
              </w:rPr>
              <w:t xml:space="preserve">sets design guidelines for </w:t>
            </w:r>
            <w:r w:rsidR="000040CA" w:rsidRPr="00F10AEC">
              <w:rPr>
                <w:rFonts w:asciiTheme="minorHAnsi" w:eastAsia="Calibri" w:hAnsiTheme="minorHAnsi" w:cstheme="minorHAnsi"/>
                <w:sz w:val="26"/>
                <w:szCs w:val="26"/>
              </w:rPr>
              <w:t>wireless telecommunications facilities</w:t>
            </w:r>
            <w:r w:rsidRPr="00F10AEC">
              <w:rPr>
                <w:rFonts w:asciiTheme="minorHAnsi" w:eastAsia="Calibri" w:hAnsiTheme="minorHAnsi" w:cstheme="minorHAnsi"/>
                <w:sz w:val="26"/>
                <w:szCs w:val="26"/>
              </w:rPr>
              <w:t xml:space="preserve">, it will </w:t>
            </w:r>
            <w:r w:rsidR="0095550E" w:rsidRPr="00F10AEC">
              <w:rPr>
                <w:rFonts w:asciiTheme="minorHAnsi" w:eastAsia="Calibri" w:hAnsiTheme="minorHAnsi" w:cstheme="minorHAnsi"/>
                <w:sz w:val="26"/>
                <w:szCs w:val="26"/>
              </w:rPr>
              <w:t>not reduce residential density for any parcel utilized by the California Department of Housing and Community Development in determining compliance with housing element law</w:t>
            </w:r>
            <w:r w:rsidRPr="00F10AEC">
              <w:rPr>
                <w:rFonts w:asciiTheme="minorHAnsi" w:eastAsia="Calibri" w:hAnsiTheme="minorHAnsi" w:cstheme="minorHAnsi"/>
                <w:sz w:val="26"/>
                <w:szCs w:val="26"/>
              </w:rPr>
              <w:t xml:space="preserve"> and will not limit the number of housing units which may be constructed on an annual basis.</w:t>
            </w:r>
          </w:p>
        </w:tc>
      </w:tr>
    </w:tbl>
    <w:p w14:paraId="0BB41E5A" w14:textId="4B5A1A17" w:rsidR="00900F3D" w:rsidRPr="009F3035" w:rsidRDefault="005614A6" w:rsidP="00B073D4">
      <w:pPr>
        <w:widowControl/>
        <w:autoSpaceDE/>
        <w:autoSpaceDN/>
        <w:adjustRightInd/>
        <w:jc w:val="both"/>
        <w:rPr>
          <w:rFonts w:asciiTheme="minorHAnsi" w:hAnsiTheme="minorHAnsi" w:cstheme="minorHAnsi"/>
          <w:sz w:val="26"/>
          <w:szCs w:val="26"/>
        </w:rPr>
      </w:pPr>
      <w:r w:rsidRPr="009F3035">
        <w:rPr>
          <w:rFonts w:asciiTheme="minorHAnsi" w:eastAsia="Calibri" w:hAnsiTheme="minorHAnsi" w:cstheme="minorHAnsi"/>
          <w:sz w:val="26"/>
          <w:szCs w:val="26"/>
        </w:rPr>
        <w:tab/>
      </w:r>
    </w:p>
    <w:p w14:paraId="5E7DC91F" w14:textId="1161BF1E" w:rsidR="007914C5" w:rsidRDefault="007914C5" w:rsidP="007914C5">
      <w:pPr>
        <w:widowControl/>
        <w:autoSpaceDE/>
        <w:autoSpaceDN/>
        <w:adjustRightInd/>
        <w:jc w:val="both"/>
        <w:rPr>
          <w:rFonts w:asciiTheme="minorHAnsi" w:hAnsiTheme="minorHAnsi" w:cstheme="minorHAnsi"/>
          <w:sz w:val="26"/>
          <w:szCs w:val="26"/>
        </w:rPr>
      </w:pPr>
      <w:r w:rsidRPr="009F3035">
        <w:rPr>
          <w:rFonts w:asciiTheme="minorHAnsi" w:hAnsiTheme="minorHAnsi" w:cstheme="minorHAnsi"/>
          <w:b/>
          <w:bCs/>
          <w:sz w:val="26"/>
          <w:szCs w:val="26"/>
        </w:rPr>
        <w:t>BE IT FURTHER RESOLVED</w:t>
      </w:r>
      <w:r w:rsidRPr="009F3035">
        <w:rPr>
          <w:rFonts w:asciiTheme="minorHAnsi" w:hAnsiTheme="minorHAnsi" w:cstheme="minorHAnsi"/>
          <w:sz w:val="26"/>
          <w:szCs w:val="26"/>
        </w:rPr>
        <w:t xml:space="preserve"> that the Board of Supervisors hereby:</w:t>
      </w:r>
    </w:p>
    <w:p w14:paraId="02CDCF57" w14:textId="77777777" w:rsidR="007C1431" w:rsidRPr="009F3035" w:rsidRDefault="007C1431" w:rsidP="007914C5">
      <w:pPr>
        <w:widowControl/>
        <w:autoSpaceDE/>
        <w:autoSpaceDN/>
        <w:adjustRightInd/>
        <w:jc w:val="both"/>
        <w:rPr>
          <w:rFonts w:asciiTheme="minorHAnsi" w:hAnsiTheme="minorHAnsi" w:cstheme="minorHAnsi"/>
          <w:sz w:val="26"/>
          <w:szCs w:val="26"/>
        </w:rPr>
      </w:pPr>
    </w:p>
    <w:p w14:paraId="6F4F7522" w14:textId="77777777" w:rsidR="00E51AD4" w:rsidRPr="00E51AD4" w:rsidRDefault="00E51AD4" w:rsidP="00E51AD4">
      <w:pPr>
        <w:pStyle w:val="ListParagraph"/>
        <w:numPr>
          <w:ilvl w:val="0"/>
          <w:numId w:val="7"/>
        </w:numPr>
        <w:rPr>
          <w:rFonts w:asciiTheme="minorHAnsi" w:hAnsiTheme="minorHAnsi" w:cstheme="minorHAnsi"/>
          <w:sz w:val="26"/>
          <w:szCs w:val="26"/>
        </w:rPr>
      </w:pPr>
      <w:r w:rsidRPr="00E51AD4">
        <w:rPr>
          <w:rFonts w:asciiTheme="minorHAnsi" w:hAnsiTheme="minorHAnsi" w:cstheme="minorHAnsi"/>
          <w:sz w:val="26"/>
          <w:szCs w:val="26"/>
        </w:rPr>
        <w:t>Adopts the findings set forth in this resolution; and</w:t>
      </w:r>
    </w:p>
    <w:p w14:paraId="0A8C1073" w14:textId="77777777" w:rsidR="00E51AD4" w:rsidRDefault="00E51AD4" w:rsidP="00E51AD4">
      <w:pPr>
        <w:pStyle w:val="ListParagraph"/>
        <w:widowControl/>
        <w:autoSpaceDE/>
        <w:autoSpaceDN/>
        <w:adjustRightInd/>
        <w:jc w:val="both"/>
        <w:rPr>
          <w:rFonts w:asciiTheme="minorHAnsi" w:hAnsiTheme="minorHAnsi" w:cstheme="minorHAnsi"/>
          <w:sz w:val="26"/>
          <w:szCs w:val="26"/>
        </w:rPr>
      </w:pPr>
    </w:p>
    <w:p w14:paraId="369FCC49" w14:textId="4009CF6D" w:rsidR="007C32B6" w:rsidRDefault="007C32B6" w:rsidP="007914C5">
      <w:pPr>
        <w:pStyle w:val="ListParagraph"/>
        <w:widowControl/>
        <w:numPr>
          <w:ilvl w:val="0"/>
          <w:numId w:val="7"/>
        </w:numPr>
        <w:autoSpaceDE/>
        <w:autoSpaceDN/>
        <w:adjustRightInd/>
        <w:jc w:val="both"/>
        <w:rPr>
          <w:rFonts w:asciiTheme="minorHAnsi" w:hAnsiTheme="minorHAnsi" w:cstheme="minorHAnsi"/>
          <w:sz w:val="26"/>
          <w:szCs w:val="26"/>
        </w:rPr>
      </w:pPr>
      <w:r>
        <w:rPr>
          <w:rFonts w:asciiTheme="minorHAnsi" w:hAnsiTheme="minorHAnsi" w:cstheme="minorHAnsi"/>
          <w:sz w:val="26"/>
          <w:szCs w:val="26"/>
        </w:rPr>
        <w:t>Repeal</w:t>
      </w:r>
      <w:r w:rsidR="00D766B4">
        <w:rPr>
          <w:rFonts w:asciiTheme="minorHAnsi" w:hAnsiTheme="minorHAnsi" w:cstheme="minorHAnsi"/>
          <w:sz w:val="26"/>
          <w:szCs w:val="26"/>
        </w:rPr>
        <w:t>s</w:t>
      </w:r>
      <w:r>
        <w:rPr>
          <w:rFonts w:asciiTheme="minorHAnsi" w:hAnsiTheme="minorHAnsi" w:cstheme="minorHAnsi"/>
          <w:sz w:val="26"/>
          <w:szCs w:val="26"/>
        </w:rPr>
        <w:t xml:space="preserve"> Ordinance 27</w:t>
      </w:r>
      <w:r w:rsidR="00BC1B07">
        <w:rPr>
          <w:rFonts w:asciiTheme="minorHAnsi" w:hAnsiTheme="minorHAnsi" w:cstheme="minorHAnsi"/>
          <w:sz w:val="26"/>
          <w:szCs w:val="26"/>
        </w:rPr>
        <w:t>04</w:t>
      </w:r>
      <w:r>
        <w:rPr>
          <w:rFonts w:asciiTheme="minorHAnsi" w:hAnsiTheme="minorHAnsi" w:cstheme="minorHAnsi"/>
          <w:sz w:val="26"/>
          <w:szCs w:val="26"/>
        </w:rPr>
        <w:t>; and</w:t>
      </w:r>
    </w:p>
    <w:p w14:paraId="387C6A9B" w14:textId="77777777" w:rsidR="007C32B6" w:rsidRDefault="007C32B6" w:rsidP="007C32B6">
      <w:pPr>
        <w:pStyle w:val="ListParagraph"/>
        <w:widowControl/>
        <w:autoSpaceDE/>
        <w:autoSpaceDN/>
        <w:adjustRightInd/>
        <w:jc w:val="both"/>
        <w:rPr>
          <w:rFonts w:asciiTheme="minorHAnsi" w:hAnsiTheme="minorHAnsi" w:cstheme="minorHAnsi"/>
          <w:sz w:val="26"/>
          <w:szCs w:val="26"/>
        </w:rPr>
      </w:pPr>
    </w:p>
    <w:p w14:paraId="493A5C26" w14:textId="12B76922" w:rsidR="00421B9C" w:rsidRDefault="00375432" w:rsidP="007914C5">
      <w:pPr>
        <w:pStyle w:val="ListParagraph"/>
        <w:widowControl/>
        <w:numPr>
          <w:ilvl w:val="0"/>
          <w:numId w:val="7"/>
        </w:numPr>
        <w:autoSpaceDE/>
        <w:autoSpaceDN/>
        <w:adjustRightInd/>
        <w:jc w:val="both"/>
        <w:rPr>
          <w:rFonts w:asciiTheme="minorHAnsi" w:hAnsiTheme="minorHAnsi" w:cstheme="minorHAnsi"/>
          <w:sz w:val="26"/>
          <w:szCs w:val="26"/>
        </w:rPr>
      </w:pPr>
      <w:r>
        <w:rPr>
          <w:rFonts w:asciiTheme="minorHAnsi" w:hAnsiTheme="minorHAnsi" w:cstheme="minorHAnsi"/>
          <w:sz w:val="26"/>
          <w:szCs w:val="26"/>
        </w:rPr>
        <w:t>Adopt</w:t>
      </w:r>
      <w:r w:rsidR="00D766B4">
        <w:rPr>
          <w:rFonts w:asciiTheme="minorHAnsi" w:hAnsiTheme="minorHAnsi" w:cstheme="minorHAnsi"/>
          <w:sz w:val="26"/>
          <w:szCs w:val="26"/>
        </w:rPr>
        <w:t>s</w:t>
      </w:r>
      <w:r>
        <w:rPr>
          <w:rFonts w:asciiTheme="minorHAnsi" w:hAnsiTheme="minorHAnsi" w:cstheme="minorHAnsi"/>
          <w:sz w:val="26"/>
          <w:szCs w:val="26"/>
        </w:rPr>
        <w:t xml:space="preserve"> the Coastal </w:t>
      </w:r>
      <w:r w:rsidR="00BC1B07" w:rsidRPr="00BC1B07">
        <w:rPr>
          <w:rFonts w:asciiTheme="minorHAnsi" w:hAnsiTheme="minorHAnsi" w:cstheme="minorHAnsi"/>
          <w:sz w:val="26"/>
          <w:szCs w:val="26"/>
        </w:rPr>
        <w:t xml:space="preserve">Wireless Telecommunications Facilities </w:t>
      </w:r>
      <w:r>
        <w:rPr>
          <w:rFonts w:asciiTheme="minorHAnsi" w:hAnsiTheme="minorHAnsi" w:cstheme="minorHAnsi"/>
          <w:sz w:val="26"/>
          <w:szCs w:val="26"/>
        </w:rPr>
        <w:t>Ordinance</w:t>
      </w:r>
      <w:r w:rsidR="006C7064">
        <w:rPr>
          <w:rFonts w:asciiTheme="minorHAnsi" w:hAnsiTheme="minorHAnsi" w:cstheme="minorHAnsi"/>
          <w:sz w:val="26"/>
          <w:szCs w:val="26"/>
        </w:rPr>
        <w:t xml:space="preserve"> as </w:t>
      </w:r>
      <w:r w:rsidR="006F5AD5">
        <w:rPr>
          <w:rFonts w:asciiTheme="minorHAnsi" w:hAnsiTheme="minorHAnsi" w:cstheme="minorHAnsi"/>
          <w:sz w:val="26"/>
          <w:szCs w:val="26"/>
        </w:rPr>
        <w:t>modified</w:t>
      </w:r>
      <w:r w:rsidR="006C7064">
        <w:rPr>
          <w:rFonts w:asciiTheme="minorHAnsi" w:hAnsiTheme="minorHAnsi" w:cstheme="minorHAnsi"/>
          <w:sz w:val="26"/>
          <w:szCs w:val="26"/>
        </w:rPr>
        <w:t xml:space="preserve"> and certified by the California Coastal Commission</w:t>
      </w:r>
      <w:r w:rsidR="00D766B4">
        <w:rPr>
          <w:rFonts w:asciiTheme="minorHAnsi" w:hAnsiTheme="minorHAnsi" w:cstheme="minorHAnsi"/>
          <w:sz w:val="26"/>
          <w:szCs w:val="26"/>
        </w:rPr>
        <w:t>; and</w:t>
      </w:r>
    </w:p>
    <w:p w14:paraId="06930378" w14:textId="77777777" w:rsidR="00BC1B07" w:rsidRPr="00BC1B07" w:rsidRDefault="00BC1B07" w:rsidP="00BC1B07">
      <w:pPr>
        <w:pStyle w:val="ListParagraph"/>
        <w:rPr>
          <w:rFonts w:asciiTheme="minorHAnsi" w:hAnsiTheme="minorHAnsi" w:cstheme="minorHAnsi"/>
          <w:sz w:val="26"/>
          <w:szCs w:val="26"/>
        </w:rPr>
      </w:pPr>
    </w:p>
    <w:p w14:paraId="42926E01" w14:textId="3644361B" w:rsidR="00BC1B07" w:rsidRPr="00BC1B07" w:rsidRDefault="00BC1B07" w:rsidP="00BC1B07">
      <w:pPr>
        <w:pStyle w:val="ListParagraph"/>
        <w:widowControl/>
        <w:numPr>
          <w:ilvl w:val="0"/>
          <w:numId w:val="7"/>
        </w:numPr>
        <w:autoSpaceDE/>
        <w:autoSpaceDN/>
        <w:adjustRightInd/>
        <w:jc w:val="both"/>
        <w:rPr>
          <w:rFonts w:asciiTheme="minorHAnsi" w:hAnsiTheme="minorHAnsi" w:cstheme="minorHAnsi"/>
          <w:sz w:val="26"/>
          <w:szCs w:val="26"/>
        </w:rPr>
      </w:pPr>
      <w:r w:rsidRPr="00BC1B07">
        <w:rPr>
          <w:rFonts w:asciiTheme="minorHAnsi" w:hAnsiTheme="minorHAnsi" w:cstheme="minorHAnsi"/>
          <w:sz w:val="26"/>
          <w:szCs w:val="26"/>
        </w:rPr>
        <w:t>Directs the Planning Department to notify the Coastal Commission of the County’s</w:t>
      </w:r>
      <w:r>
        <w:rPr>
          <w:rFonts w:asciiTheme="minorHAnsi" w:hAnsiTheme="minorHAnsi" w:cstheme="minorHAnsi"/>
          <w:sz w:val="26"/>
          <w:szCs w:val="26"/>
        </w:rPr>
        <w:t xml:space="preserve"> </w:t>
      </w:r>
      <w:r w:rsidRPr="00BC1B07">
        <w:rPr>
          <w:rFonts w:asciiTheme="minorHAnsi" w:hAnsiTheme="minorHAnsi" w:cstheme="minorHAnsi"/>
          <w:sz w:val="26"/>
          <w:szCs w:val="26"/>
        </w:rPr>
        <w:t>acceptance of the Commission’s suggested modifications so that Commission Executive Director can determine that the acceptance is consistent with the Commission’s action, and the Executive Director may report the determination to the Commission at the next regularly scheduled public meeting, at which point the modified Ordinance will become effective; and</w:t>
      </w:r>
    </w:p>
    <w:p w14:paraId="0EC74CAC" w14:textId="77777777" w:rsidR="00D766B4" w:rsidRPr="00D766B4" w:rsidRDefault="00D766B4" w:rsidP="00D766B4">
      <w:pPr>
        <w:pStyle w:val="ListParagraph"/>
        <w:rPr>
          <w:rFonts w:asciiTheme="minorHAnsi" w:hAnsiTheme="minorHAnsi" w:cstheme="minorHAnsi"/>
          <w:sz w:val="26"/>
          <w:szCs w:val="26"/>
        </w:rPr>
      </w:pPr>
    </w:p>
    <w:p w14:paraId="16C1402A" w14:textId="0BE88DD2" w:rsidR="00D766B4" w:rsidRPr="009F3035" w:rsidRDefault="00D766B4" w:rsidP="007914C5">
      <w:pPr>
        <w:pStyle w:val="ListParagraph"/>
        <w:widowControl/>
        <w:numPr>
          <w:ilvl w:val="0"/>
          <w:numId w:val="7"/>
        </w:numPr>
        <w:autoSpaceDE/>
        <w:autoSpaceDN/>
        <w:adjustRightInd/>
        <w:jc w:val="both"/>
        <w:rPr>
          <w:rFonts w:asciiTheme="minorHAnsi" w:hAnsiTheme="minorHAnsi" w:cstheme="minorHAnsi"/>
          <w:sz w:val="26"/>
          <w:szCs w:val="26"/>
        </w:rPr>
      </w:pPr>
      <w:r w:rsidRPr="00D766B4">
        <w:rPr>
          <w:rFonts w:asciiTheme="minorHAnsi" w:hAnsiTheme="minorHAnsi" w:cstheme="minorHAnsi"/>
          <w:sz w:val="26"/>
          <w:szCs w:val="26"/>
        </w:rPr>
        <w:t>Direct</w:t>
      </w:r>
      <w:r>
        <w:rPr>
          <w:rFonts w:asciiTheme="minorHAnsi" w:hAnsiTheme="minorHAnsi" w:cstheme="minorHAnsi"/>
          <w:sz w:val="26"/>
          <w:szCs w:val="26"/>
        </w:rPr>
        <w:t>s</w:t>
      </w:r>
      <w:r w:rsidRPr="00D766B4">
        <w:rPr>
          <w:rFonts w:asciiTheme="minorHAnsi" w:hAnsiTheme="minorHAnsi" w:cstheme="minorHAnsi"/>
          <w:sz w:val="26"/>
          <w:szCs w:val="26"/>
        </w:rPr>
        <w:t xml:space="preserve"> the Clerk of the Board to publish the Post-Adoption Summary </w:t>
      </w:r>
      <w:r w:rsidR="00D3396B">
        <w:rPr>
          <w:rFonts w:asciiTheme="minorHAnsi" w:hAnsiTheme="minorHAnsi" w:cstheme="minorHAnsi"/>
          <w:sz w:val="26"/>
          <w:szCs w:val="26"/>
        </w:rPr>
        <w:t xml:space="preserve">(Attachment 3) </w:t>
      </w:r>
      <w:r w:rsidRPr="00D766B4">
        <w:rPr>
          <w:rFonts w:asciiTheme="minorHAnsi" w:hAnsiTheme="minorHAnsi" w:cstheme="minorHAnsi"/>
          <w:sz w:val="26"/>
          <w:szCs w:val="26"/>
        </w:rPr>
        <w:t xml:space="preserve">of the Coastal </w:t>
      </w:r>
      <w:r w:rsidR="00BC1B07" w:rsidRPr="00BC1B07">
        <w:rPr>
          <w:rFonts w:asciiTheme="minorHAnsi" w:hAnsiTheme="minorHAnsi" w:cstheme="minorHAnsi"/>
          <w:sz w:val="26"/>
          <w:szCs w:val="26"/>
        </w:rPr>
        <w:t xml:space="preserve">Wireless Telecommunications Facilities </w:t>
      </w:r>
      <w:r w:rsidRPr="00D766B4">
        <w:rPr>
          <w:rFonts w:asciiTheme="minorHAnsi" w:hAnsiTheme="minorHAnsi" w:cstheme="minorHAnsi"/>
          <w:sz w:val="26"/>
          <w:szCs w:val="26"/>
        </w:rPr>
        <w:t xml:space="preserve">Ordinance within 15 days </w:t>
      </w:r>
      <w:r>
        <w:rPr>
          <w:rFonts w:asciiTheme="minorHAnsi" w:hAnsiTheme="minorHAnsi" w:cstheme="minorHAnsi"/>
          <w:sz w:val="26"/>
          <w:szCs w:val="26"/>
        </w:rPr>
        <w:t xml:space="preserve">of </w:t>
      </w:r>
      <w:r w:rsidR="00935CEA" w:rsidRPr="00935CEA">
        <w:rPr>
          <w:rFonts w:asciiTheme="minorHAnsi" w:hAnsiTheme="minorHAnsi" w:cstheme="minorHAnsi"/>
          <w:sz w:val="26"/>
          <w:szCs w:val="26"/>
        </w:rPr>
        <w:t>its adoption</w:t>
      </w:r>
      <w:r>
        <w:rPr>
          <w:rFonts w:asciiTheme="minorHAnsi" w:hAnsiTheme="minorHAnsi" w:cstheme="minorHAnsi"/>
          <w:sz w:val="26"/>
          <w:szCs w:val="26"/>
        </w:rPr>
        <w:t>.</w:t>
      </w:r>
    </w:p>
    <w:p w14:paraId="2B6684C3" w14:textId="77777777" w:rsidR="00C932F2" w:rsidRPr="009F3035" w:rsidRDefault="00C932F2" w:rsidP="00EC393D">
      <w:pPr>
        <w:pStyle w:val="ListParagraph"/>
        <w:widowControl/>
        <w:autoSpaceDE/>
        <w:autoSpaceDN/>
        <w:adjustRightInd/>
        <w:jc w:val="both"/>
        <w:rPr>
          <w:rFonts w:asciiTheme="minorHAnsi" w:hAnsiTheme="minorHAnsi" w:cstheme="minorHAnsi"/>
          <w:sz w:val="26"/>
          <w:szCs w:val="26"/>
        </w:rPr>
      </w:pPr>
    </w:p>
    <w:p w14:paraId="4CC4C2FD" w14:textId="3157B4C1" w:rsidR="00FB1711" w:rsidRPr="009F3035" w:rsidRDefault="00211814" w:rsidP="00F60F5C">
      <w:pPr>
        <w:rPr>
          <w:rFonts w:asciiTheme="minorHAnsi" w:eastAsia="Times New Roman" w:hAnsiTheme="minorHAnsi" w:cstheme="minorHAnsi"/>
          <w:color w:val="000000"/>
          <w:sz w:val="26"/>
          <w:szCs w:val="26"/>
        </w:rPr>
      </w:pPr>
      <w:r w:rsidRPr="009F3035">
        <w:rPr>
          <w:rFonts w:asciiTheme="minorHAnsi" w:eastAsia="Times New Roman" w:hAnsiTheme="minorHAnsi" w:cstheme="minorHAnsi"/>
          <w:color w:val="000000"/>
          <w:sz w:val="26"/>
          <w:szCs w:val="26"/>
        </w:rPr>
        <w:t xml:space="preserve">The foregoing Resolution is hereby passed and adopted after review and consideration of all the evidence on </w:t>
      </w:r>
      <w:r w:rsidR="00BC1B07">
        <w:rPr>
          <w:rFonts w:asciiTheme="minorHAnsi" w:eastAsia="Times New Roman" w:hAnsiTheme="minorHAnsi" w:cstheme="minorHAnsi"/>
          <w:b/>
          <w:bCs/>
          <w:color w:val="000000"/>
          <w:sz w:val="26"/>
          <w:szCs w:val="26"/>
        </w:rPr>
        <w:t xml:space="preserve">May </w:t>
      </w:r>
      <w:r w:rsidR="0080197A">
        <w:rPr>
          <w:rFonts w:asciiTheme="minorHAnsi" w:eastAsia="Times New Roman" w:hAnsiTheme="minorHAnsi" w:cstheme="minorHAnsi"/>
          <w:b/>
          <w:bCs/>
          <w:color w:val="000000"/>
          <w:sz w:val="26"/>
          <w:szCs w:val="26"/>
        </w:rPr>
        <w:t>12</w:t>
      </w:r>
      <w:r w:rsidR="00BC1B07">
        <w:rPr>
          <w:rFonts w:asciiTheme="minorHAnsi" w:eastAsia="Times New Roman" w:hAnsiTheme="minorHAnsi" w:cstheme="minorHAnsi"/>
          <w:b/>
          <w:bCs/>
          <w:color w:val="000000"/>
          <w:sz w:val="26"/>
          <w:szCs w:val="26"/>
        </w:rPr>
        <w:t>, 2026</w:t>
      </w:r>
      <w:r w:rsidRPr="009F3035">
        <w:rPr>
          <w:rFonts w:asciiTheme="minorHAnsi" w:eastAsia="Times New Roman" w:hAnsiTheme="minorHAnsi" w:cstheme="minorHAnsi"/>
          <w:color w:val="000000"/>
          <w:sz w:val="26"/>
          <w:szCs w:val="26"/>
        </w:rPr>
        <w:t>.</w:t>
      </w:r>
    </w:p>
    <w:p w14:paraId="74841031" w14:textId="77777777" w:rsidR="00211814" w:rsidRPr="009F3035" w:rsidRDefault="00211814" w:rsidP="00F60F5C">
      <w:pPr>
        <w:rPr>
          <w:rFonts w:asciiTheme="minorHAnsi" w:eastAsia="Times New Roman" w:hAnsiTheme="minorHAnsi" w:cstheme="minorHAnsi"/>
          <w:color w:val="000000"/>
          <w:sz w:val="26"/>
          <w:szCs w:val="26"/>
        </w:rPr>
      </w:pPr>
    </w:p>
    <w:p w14:paraId="4C908871" w14:textId="5C9652C6" w:rsidR="00F60F5C" w:rsidRPr="009F3035" w:rsidRDefault="00F60F5C" w:rsidP="00F60F5C">
      <w:pPr>
        <w:rPr>
          <w:rFonts w:asciiTheme="minorHAnsi" w:eastAsia="Times New Roman" w:hAnsiTheme="minorHAnsi" w:cstheme="minorHAnsi"/>
          <w:color w:val="000000"/>
          <w:sz w:val="26"/>
          <w:szCs w:val="26"/>
        </w:rPr>
      </w:pPr>
      <w:r w:rsidRPr="009F3035">
        <w:rPr>
          <w:rFonts w:asciiTheme="minorHAnsi" w:eastAsia="Times New Roman" w:hAnsiTheme="minorHAnsi" w:cstheme="minorHAnsi"/>
          <w:color w:val="000000"/>
          <w:sz w:val="26"/>
          <w:szCs w:val="26"/>
        </w:rPr>
        <w:t>Dated:</w:t>
      </w:r>
      <w:r w:rsidRPr="009F3035">
        <w:rPr>
          <w:rFonts w:asciiTheme="minorHAnsi" w:eastAsia="Times New Roman" w:hAnsiTheme="minorHAnsi" w:cstheme="minorHAnsi"/>
          <w:color w:val="000000"/>
          <w:sz w:val="26"/>
          <w:szCs w:val="26"/>
        </w:rPr>
        <w:tab/>
      </w:r>
      <w:r w:rsidRPr="009F3035">
        <w:rPr>
          <w:rFonts w:asciiTheme="minorHAnsi" w:eastAsia="Times New Roman" w:hAnsiTheme="minorHAnsi" w:cstheme="minorHAnsi"/>
          <w:color w:val="000000"/>
          <w:sz w:val="26"/>
          <w:szCs w:val="26"/>
        </w:rPr>
        <w:tab/>
      </w:r>
      <w:r w:rsidRPr="009F3035">
        <w:rPr>
          <w:rFonts w:asciiTheme="minorHAnsi" w:eastAsia="Times New Roman" w:hAnsiTheme="minorHAnsi" w:cstheme="minorHAnsi"/>
          <w:color w:val="000000"/>
          <w:sz w:val="26"/>
          <w:szCs w:val="26"/>
        </w:rPr>
        <w:tab/>
      </w:r>
      <w:r w:rsidRPr="009F3035">
        <w:rPr>
          <w:rFonts w:asciiTheme="minorHAnsi" w:eastAsia="Times New Roman" w:hAnsiTheme="minorHAnsi" w:cstheme="minorHAnsi"/>
          <w:color w:val="000000"/>
          <w:sz w:val="26"/>
          <w:szCs w:val="26"/>
        </w:rPr>
        <w:tab/>
      </w:r>
      <w:r w:rsidR="00B073D4" w:rsidRPr="009F3035">
        <w:rPr>
          <w:rFonts w:asciiTheme="minorHAnsi" w:eastAsia="Times New Roman" w:hAnsiTheme="minorHAnsi" w:cstheme="minorHAnsi"/>
          <w:color w:val="000000"/>
          <w:sz w:val="26"/>
          <w:szCs w:val="26"/>
        </w:rPr>
        <w:tab/>
      </w:r>
      <w:r w:rsidR="00B073D4" w:rsidRPr="009F3035">
        <w:rPr>
          <w:rFonts w:asciiTheme="minorHAnsi" w:eastAsia="Times New Roman" w:hAnsiTheme="minorHAnsi" w:cstheme="minorHAnsi"/>
          <w:color w:val="000000"/>
          <w:sz w:val="26"/>
          <w:szCs w:val="26"/>
        </w:rPr>
        <w:tab/>
      </w:r>
      <w:r w:rsidRPr="009F3035">
        <w:rPr>
          <w:rFonts w:asciiTheme="minorHAnsi" w:eastAsia="Times New Roman" w:hAnsiTheme="minorHAnsi" w:cstheme="minorHAnsi"/>
          <w:color w:val="000000"/>
          <w:sz w:val="26"/>
          <w:szCs w:val="26"/>
        </w:rPr>
        <w:t>________________________________</w:t>
      </w:r>
    </w:p>
    <w:p w14:paraId="5FCF2367" w14:textId="7587CBEE" w:rsidR="00F60F5C" w:rsidRPr="009F3035" w:rsidRDefault="00F60F5C" w:rsidP="00F60F5C">
      <w:pPr>
        <w:rPr>
          <w:rFonts w:asciiTheme="minorHAnsi" w:eastAsia="Times New Roman" w:hAnsiTheme="minorHAnsi" w:cstheme="minorHAnsi"/>
          <w:color w:val="000000"/>
          <w:sz w:val="26"/>
          <w:szCs w:val="26"/>
        </w:rPr>
      </w:pPr>
      <w:r w:rsidRPr="009F3035">
        <w:rPr>
          <w:rFonts w:asciiTheme="minorHAnsi" w:eastAsia="Times New Roman" w:hAnsiTheme="minorHAnsi" w:cstheme="minorHAnsi"/>
          <w:color w:val="000000"/>
          <w:sz w:val="26"/>
          <w:szCs w:val="26"/>
        </w:rPr>
        <w:lastRenderedPageBreak/>
        <w:tab/>
      </w:r>
      <w:r w:rsidRPr="009F3035">
        <w:rPr>
          <w:rFonts w:asciiTheme="minorHAnsi" w:eastAsia="Times New Roman" w:hAnsiTheme="minorHAnsi" w:cstheme="minorHAnsi"/>
          <w:color w:val="000000"/>
          <w:sz w:val="26"/>
          <w:szCs w:val="26"/>
        </w:rPr>
        <w:tab/>
      </w:r>
      <w:r w:rsidRPr="009F3035">
        <w:rPr>
          <w:rFonts w:asciiTheme="minorHAnsi" w:eastAsia="Times New Roman" w:hAnsiTheme="minorHAnsi" w:cstheme="minorHAnsi"/>
          <w:color w:val="000000"/>
          <w:sz w:val="26"/>
          <w:szCs w:val="26"/>
        </w:rPr>
        <w:tab/>
      </w:r>
      <w:r w:rsidRPr="009F3035">
        <w:rPr>
          <w:rFonts w:asciiTheme="minorHAnsi" w:eastAsia="Times New Roman" w:hAnsiTheme="minorHAnsi" w:cstheme="minorHAnsi"/>
          <w:color w:val="000000"/>
          <w:sz w:val="26"/>
          <w:szCs w:val="26"/>
        </w:rPr>
        <w:tab/>
      </w:r>
      <w:r w:rsidRPr="009F3035">
        <w:rPr>
          <w:rFonts w:asciiTheme="minorHAnsi" w:eastAsia="Times New Roman" w:hAnsiTheme="minorHAnsi" w:cstheme="minorHAnsi"/>
          <w:color w:val="000000"/>
          <w:sz w:val="26"/>
          <w:szCs w:val="26"/>
        </w:rPr>
        <w:tab/>
      </w:r>
      <w:r w:rsidRPr="009F3035">
        <w:rPr>
          <w:rFonts w:asciiTheme="minorHAnsi" w:eastAsia="Times New Roman" w:hAnsiTheme="minorHAnsi" w:cstheme="minorHAnsi"/>
          <w:color w:val="000000"/>
          <w:sz w:val="26"/>
          <w:szCs w:val="26"/>
        </w:rPr>
        <w:tab/>
      </w:r>
      <w:r w:rsidR="00211814" w:rsidRPr="009F3035">
        <w:rPr>
          <w:rFonts w:asciiTheme="minorHAnsi" w:eastAsia="Times New Roman" w:hAnsiTheme="minorHAnsi" w:cstheme="minorHAnsi"/>
          <w:color w:val="000000"/>
          <w:sz w:val="26"/>
          <w:szCs w:val="26"/>
        </w:rPr>
        <w:t xml:space="preserve">Supervisor </w:t>
      </w:r>
      <w:r w:rsidR="00BC1B07">
        <w:rPr>
          <w:rFonts w:asciiTheme="minorHAnsi" w:eastAsia="Times New Roman" w:hAnsiTheme="minorHAnsi" w:cstheme="minorHAnsi"/>
          <w:color w:val="000000"/>
          <w:sz w:val="26"/>
          <w:szCs w:val="26"/>
        </w:rPr>
        <w:t>Mike Wilson</w:t>
      </w:r>
      <w:r w:rsidR="005614A6" w:rsidRPr="009F3035">
        <w:rPr>
          <w:rFonts w:asciiTheme="minorHAnsi" w:eastAsia="Times New Roman" w:hAnsiTheme="minorHAnsi" w:cstheme="minorHAnsi"/>
          <w:color w:val="000000"/>
          <w:sz w:val="26"/>
          <w:szCs w:val="26"/>
        </w:rPr>
        <w:t>, Chair</w:t>
      </w:r>
      <w:r w:rsidRPr="009F3035">
        <w:rPr>
          <w:rFonts w:asciiTheme="minorHAnsi" w:eastAsia="Times New Roman" w:hAnsiTheme="minorHAnsi" w:cstheme="minorHAnsi"/>
          <w:color w:val="000000"/>
          <w:sz w:val="26"/>
          <w:szCs w:val="26"/>
        </w:rPr>
        <w:tab/>
      </w:r>
    </w:p>
    <w:p w14:paraId="288E03C8" w14:textId="77777777" w:rsidR="00F60F5C" w:rsidRPr="009F3035" w:rsidRDefault="00F60F5C" w:rsidP="005614A6">
      <w:pPr>
        <w:ind w:left="3600" w:firstLine="720"/>
        <w:rPr>
          <w:rFonts w:asciiTheme="minorHAnsi" w:eastAsia="Times New Roman" w:hAnsiTheme="minorHAnsi" w:cstheme="minorHAnsi"/>
          <w:color w:val="000000"/>
          <w:sz w:val="26"/>
          <w:szCs w:val="26"/>
        </w:rPr>
      </w:pPr>
      <w:r w:rsidRPr="009F3035">
        <w:rPr>
          <w:rFonts w:asciiTheme="minorHAnsi" w:eastAsia="Times New Roman" w:hAnsiTheme="minorHAnsi" w:cstheme="minorHAnsi"/>
          <w:color w:val="000000"/>
          <w:sz w:val="26"/>
          <w:szCs w:val="26"/>
        </w:rPr>
        <w:t>Humboldt County Board of Supervisors</w:t>
      </w:r>
    </w:p>
    <w:p w14:paraId="6B33CF91" w14:textId="77777777" w:rsidR="007428E4" w:rsidRPr="009F3035" w:rsidRDefault="007428E4" w:rsidP="00F60F5C">
      <w:pPr>
        <w:rPr>
          <w:rFonts w:asciiTheme="minorHAnsi" w:eastAsia="Times New Roman" w:hAnsiTheme="minorHAnsi" w:cstheme="minorHAnsi"/>
          <w:color w:val="000000"/>
          <w:sz w:val="26"/>
          <w:szCs w:val="26"/>
        </w:rPr>
      </w:pPr>
    </w:p>
    <w:p w14:paraId="7A8F866A" w14:textId="1B45DADA" w:rsidR="00F60F5C" w:rsidRPr="009F3035" w:rsidRDefault="00F60F5C" w:rsidP="00F60F5C">
      <w:pPr>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Adopted on motion by Supervisor</w:t>
      </w:r>
      <w:r w:rsidR="00B073D4" w:rsidRPr="009F3035">
        <w:rPr>
          <w:rFonts w:asciiTheme="minorHAnsi" w:eastAsia="Times New Roman" w:hAnsiTheme="minorHAnsi" w:cstheme="minorHAnsi"/>
          <w:sz w:val="26"/>
          <w:szCs w:val="26"/>
          <w:u w:val="single"/>
        </w:rPr>
        <w:tab/>
      </w:r>
      <w:r w:rsidR="00B073D4" w:rsidRPr="009F3035">
        <w:rPr>
          <w:rFonts w:asciiTheme="minorHAnsi" w:eastAsia="Times New Roman" w:hAnsiTheme="minorHAnsi" w:cstheme="minorHAnsi"/>
          <w:sz w:val="26"/>
          <w:szCs w:val="26"/>
          <w:u w:val="single"/>
        </w:rPr>
        <w:tab/>
      </w:r>
      <w:r w:rsidR="00B073D4" w:rsidRPr="009F3035">
        <w:rPr>
          <w:rFonts w:asciiTheme="minorHAnsi" w:eastAsia="Times New Roman" w:hAnsiTheme="minorHAnsi" w:cstheme="minorHAnsi"/>
          <w:sz w:val="26"/>
          <w:szCs w:val="26"/>
          <w:u w:val="single"/>
        </w:rPr>
        <w:tab/>
      </w:r>
      <w:r w:rsidRPr="009F3035">
        <w:rPr>
          <w:rFonts w:asciiTheme="minorHAnsi" w:eastAsia="Times New Roman" w:hAnsiTheme="minorHAnsi" w:cstheme="minorHAnsi"/>
          <w:sz w:val="26"/>
          <w:szCs w:val="26"/>
        </w:rPr>
        <w:t>, seconded by Supervisor</w:t>
      </w:r>
      <w:r w:rsidR="00B073D4" w:rsidRPr="009F3035">
        <w:rPr>
          <w:rFonts w:asciiTheme="minorHAnsi" w:eastAsia="Times New Roman" w:hAnsiTheme="minorHAnsi" w:cstheme="minorHAnsi"/>
          <w:sz w:val="26"/>
          <w:szCs w:val="26"/>
          <w:u w:val="single"/>
        </w:rPr>
        <w:tab/>
      </w:r>
      <w:r w:rsidR="00B073D4" w:rsidRPr="009F3035">
        <w:rPr>
          <w:rFonts w:asciiTheme="minorHAnsi" w:eastAsia="Times New Roman" w:hAnsiTheme="minorHAnsi" w:cstheme="minorHAnsi"/>
          <w:sz w:val="26"/>
          <w:szCs w:val="26"/>
          <w:u w:val="single"/>
        </w:rPr>
        <w:tab/>
      </w:r>
      <w:r w:rsidRPr="009F3035">
        <w:rPr>
          <w:rFonts w:asciiTheme="minorHAnsi" w:eastAsia="Times New Roman" w:hAnsiTheme="minorHAnsi" w:cstheme="minorHAnsi"/>
          <w:sz w:val="26"/>
          <w:szCs w:val="26"/>
        </w:rPr>
        <w:t>, and the following vote:</w:t>
      </w:r>
    </w:p>
    <w:p w14:paraId="6F249CEC" w14:textId="46527A97" w:rsidR="00F60F5C" w:rsidRPr="009F3035" w:rsidRDefault="00F60F5C" w:rsidP="00F60F5C">
      <w:pPr>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AYES:</w:t>
      </w:r>
      <w:r w:rsidRPr="009F3035">
        <w:rPr>
          <w:rFonts w:asciiTheme="minorHAnsi" w:eastAsia="Times New Roman" w:hAnsiTheme="minorHAnsi" w:cstheme="minorHAnsi"/>
          <w:sz w:val="26"/>
          <w:szCs w:val="26"/>
        </w:rPr>
        <w:tab/>
      </w:r>
      <w:r w:rsidRPr="009F3035">
        <w:rPr>
          <w:rFonts w:asciiTheme="minorHAnsi" w:eastAsia="Times New Roman" w:hAnsiTheme="minorHAnsi" w:cstheme="minorHAnsi"/>
          <w:sz w:val="26"/>
          <w:szCs w:val="26"/>
        </w:rPr>
        <w:tab/>
        <w:t>Supervisors</w:t>
      </w:r>
      <w:r w:rsidRPr="009F3035">
        <w:rPr>
          <w:rFonts w:asciiTheme="minorHAnsi" w:eastAsia="Times New Roman" w:hAnsiTheme="minorHAnsi" w:cstheme="minorHAnsi"/>
          <w:sz w:val="26"/>
          <w:szCs w:val="26"/>
        </w:rPr>
        <w:tab/>
      </w:r>
      <w:r w:rsidR="00B073D4" w:rsidRPr="009F3035">
        <w:rPr>
          <w:rFonts w:asciiTheme="minorHAnsi" w:eastAsia="Times New Roman" w:hAnsiTheme="minorHAnsi" w:cstheme="minorHAnsi"/>
          <w:sz w:val="26"/>
          <w:szCs w:val="26"/>
        </w:rPr>
        <w:t>--</w:t>
      </w:r>
    </w:p>
    <w:p w14:paraId="6AA4F2DB" w14:textId="5601A026" w:rsidR="00F60F5C" w:rsidRPr="009F3035" w:rsidRDefault="00F60F5C" w:rsidP="00F60F5C">
      <w:pPr>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NAYS:</w:t>
      </w:r>
      <w:r w:rsidRPr="009F3035">
        <w:rPr>
          <w:rFonts w:asciiTheme="minorHAnsi" w:eastAsia="Times New Roman" w:hAnsiTheme="minorHAnsi" w:cstheme="minorHAnsi"/>
          <w:sz w:val="26"/>
          <w:szCs w:val="26"/>
        </w:rPr>
        <w:tab/>
      </w:r>
      <w:r w:rsidR="006A3FA8" w:rsidRPr="009F3035">
        <w:rPr>
          <w:rFonts w:asciiTheme="minorHAnsi" w:eastAsia="Times New Roman" w:hAnsiTheme="minorHAnsi" w:cstheme="minorHAnsi"/>
          <w:sz w:val="26"/>
          <w:szCs w:val="26"/>
        </w:rPr>
        <w:tab/>
      </w:r>
      <w:r w:rsidRPr="009F3035">
        <w:rPr>
          <w:rFonts w:asciiTheme="minorHAnsi" w:eastAsia="Times New Roman" w:hAnsiTheme="minorHAnsi" w:cstheme="minorHAnsi"/>
          <w:sz w:val="26"/>
          <w:szCs w:val="26"/>
        </w:rPr>
        <w:t>Supervisors</w:t>
      </w:r>
      <w:r w:rsidRPr="009F3035">
        <w:rPr>
          <w:rFonts w:asciiTheme="minorHAnsi" w:eastAsia="Times New Roman" w:hAnsiTheme="minorHAnsi" w:cstheme="minorHAnsi"/>
          <w:sz w:val="26"/>
          <w:szCs w:val="26"/>
        </w:rPr>
        <w:tab/>
        <w:t>--</w:t>
      </w:r>
    </w:p>
    <w:p w14:paraId="5505B5C4" w14:textId="70BBFEDF" w:rsidR="00F60F5C" w:rsidRPr="009F3035" w:rsidRDefault="00421B9C" w:rsidP="00F60F5C">
      <w:pPr>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ABSENT:</w:t>
      </w:r>
      <w:r w:rsidRPr="009F3035">
        <w:rPr>
          <w:rFonts w:asciiTheme="minorHAnsi" w:eastAsia="Times New Roman" w:hAnsiTheme="minorHAnsi" w:cstheme="minorHAnsi"/>
          <w:sz w:val="26"/>
          <w:szCs w:val="26"/>
        </w:rPr>
        <w:tab/>
        <w:t>Supervisors</w:t>
      </w:r>
      <w:r w:rsidRPr="009F3035">
        <w:rPr>
          <w:rFonts w:asciiTheme="minorHAnsi" w:eastAsia="Times New Roman" w:hAnsiTheme="minorHAnsi" w:cstheme="minorHAnsi"/>
          <w:sz w:val="26"/>
          <w:szCs w:val="26"/>
        </w:rPr>
        <w:tab/>
      </w:r>
      <w:r w:rsidR="00B073D4" w:rsidRPr="009F3035">
        <w:rPr>
          <w:rFonts w:asciiTheme="minorHAnsi" w:eastAsia="Times New Roman" w:hAnsiTheme="minorHAnsi" w:cstheme="minorHAnsi"/>
          <w:sz w:val="26"/>
          <w:szCs w:val="26"/>
        </w:rPr>
        <w:t>--</w:t>
      </w:r>
    </w:p>
    <w:p w14:paraId="571B03DB" w14:textId="77777777" w:rsidR="00F60F5C" w:rsidRPr="009F3035" w:rsidRDefault="00F60F5C" w:rsidP="00F60F5C">
      <w:pPr>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ABSTAIN:</w:t>
      </w:r>
      <w:r w:rsidRPr="009F3035">
        <w:rPr>
          <w:rFonts w:asciiTheme="minorHAnsi" w:eastAsia="Times New Roman" w:hAnsiTheme="minorHAnsi" w:cstheme="minorHAnsi"/>
          <w:sz w:val="26"/>
          <w:szCs w:val="26"/>
        </w:rPr>
        <w:tab/>
        <w:t>Supervisors</w:t>
      </w:r>
      <w:r w:rsidRPr="009F3035">
        <w:rPr>
          <w:rFonts w:asciiTheme="minorHAnsi" w:eastAsia="Times New Roman" w:hAnsiTheme="minorHAnsi" w:cstheme="minorHAnsi"/>
          <w:sz w:val="26"/>
          <w:szCs w:val="26"/>
        </w:rPr>
        <w:tab/>
        <w:t>--</w:t>
      </w:r>
    </w:p>
    <w:p w14:paraId="426FD8BA" w14:textId="77777777" w:rsidR="00F60F5C" w:rsidRPr="009F3035" w:rsidRDefault="00F60F5C" w:rsidP="00F60F5C">
      <w:pPr>
        <w:rPr>
          <w:rFonts w:asciiTheme="minorHAnsi" w:hAnsiTheme="minorHAnsi" w:cstheme="minorHAnsi"/>
          <w:sz w:val="26"/>
          <w:szCs w:val="26"/>
        </w:rPr>
      </w:pPr>
    </w:p>
    <w:p w14:paraId="682AC060" w14:textId="4A05517A" w:rsidR="00F60F5C" w:rsidRPr="009F3035" w:rsidRDefault="00F60F5C" w:rsidP="00F60F5C">
      <w:pPr>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STATE OF CALIFORNIA</w:t>
      </w:r>
      <w:r w:rsidRPr="009F3035">
        <w:rPr>
          <w:rFonts w:asciiTheme="minorHAnsi" w:eastAsia="Times New Roman" w:hAnsiTheme="minorHAnsi" w:cstheme="minorHAnsi"/>
          <w:sz w:val="26"/>
          <w:szCs w:val="26"/>
        </w:rPr>
        <w:tab/>
      </w:r>
      <w:r w:rsidR="009F3035">
        <w:rPr>
          <w:rFonts w:asciiTheme="minorHAnsi" w:eastAsia="Times New Roman" w:hAnsiTheme="minorHAnsi" w:cstheme="minorHAnsi"/>
          <w:sz w:val="26"/>
          <w:szCs w:val="26"/>
        </w:rPr>
        <w:t xml:space="preserve">          </w:t>
      </w:r>
      <w:proofErr w:type="gramStart"/>
      <w:r w:rsidR="009F3035">
        <w:rPr>
          <w:rFonts w:asciiTheme="minorHAnsi" w:eastAsia="Times New Roman" w:hAnsiTheme="minorHAnsi" w:cstheme="minorHAnsi"/>
          <w:sz w:val="26"/>
          <w:szCs w:val="26"/>
        </w:rPr>
        <w:t xml:space="preserve">  </w:t>
      </w:r>
      <w:r w:rsidRPr="009F3035">
        <w:rPr>
          <w:rFonts w:asciiTheme="minorHAnsi" w:eastAsia="Times New Roman" w:hAnsiTheme="minorHAnsi" w:cstheme="minorHAnsi"/>
          <w:sz w:val="26"/>
          <w:szCs w:val="26"/>
        </w:rPr>
        <w:t>)</w:t>
      </w:r>
      <w:proofErr w:type="gramEnd"/>
    </w:p>
    <w:p w14:paraId="4B231404" w14:textId="77777777" w:rsidR="00F60F5C" w:rsidRPr="009F3035" w:rsidRDefault="00F60F5C" w:rsidP="00F60F5C">
      <w:pPr>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 xml:space="preserve">County of Humboldt </w:t>
      </w:r>
      <w:r w:rsidRPr="009F3035">
        <w:rPr>
          <w:rFonts w:asciiTheme="minorHAnsi" w:eastAsia="Times New Roman" w:hAnsiTheme="minorHAnsi" w:cstheme="minorHAnsi"/>
          <w:sz w:val="26"/>
          <w:szCs w:val="26"/>
        </w:rPr>
        <w:tab/>
      </w:r>
      <w:r w:rsidRPr="009F3035">
        <w:rPr>
          <w:rFonts w:asciiTheme="minorHAnsi" w:eastAsia="Times New Roman" w:hAnsiTheme="minorHAnsi" w:cstheme="minorHAnsi"/>
          <w:sz w:val="26"/>
          <w:szCs w:val="26"/>
        </w:rPr>
        <w:tab/>
        <w:t>)</w:t>
      </w:r>
      <w:r w:rsidRPr="009F3035">
        <w:rPr>
          <w:rFonts w:asciiTheme="minorHAnsi" w:eastAsia="Times New Roman" w:hAnsiTheme="minorHAnsi" w:cstheme="minorHAnsi"/>
          <w:sz w:val="26"/>
          <w:szCs w:val="26"/>
        </w:rPr>
        <w:tab/>
      </w:r>
    </w:p>
    <w:p w14:paraId="1BC3C1EF" w14:textId="77777777" w:rsidR="00F60F5C" w:rsidRPr="009F3035" w:rsidRDefault="00F60F5C" w:rsidP="00F60F5C">
      <w:pPr>
        <w:widowControl/>
        <w:autoSpaceDE/>
        <w:autoSpaceDN/>
        <w:adjustRightInd/>
        <w:rPr>
          <w:rFonts w:asciiTheme="minorHAnsi" w:eastAsia="Times New Roman" w:hAnsiTheme="minorHAnsi" w:cstheme="minorHAnsi"/>
          <w:sz w:val="26"/>
          <w:szCs w:val="26"/>
        </w:rPr>
      </w:pPr>
    </w:p>
    <w:p w14:paraId="3FF3B78E" w14:textId="4BE8BC49" w:rsidR="00F60F5C" w:rsidRPr="009F3035" w:rsidRDefault="00F60F5C" w:rsidP="00F60F5C">
      <w:pPr>
        <w:widowControl/>
        <w:autoSpaceDE/>
        <w:autoSpaceDN/>
        <w:adjustRightInd/>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 xml:space="preserve">I, </w:t>
      </w:r>
      <w:r w:rsidR="00B073D4" w:rsidRPr="009F3035">
        <w:rPr>
          <w:rFonts w:asciiTheme="minorHAnsi" w:eastAsia="Times New Roman" w:hAnsiTheme="minorHAnsi" w:cstheme="minorHAnsi"/>
          <w:sz w:val="26"/>
          <w:szCs w:val="26"/>
        </w:rPr>
        <w:t>TRACY DAMICO</w:t>
      </w:r>
      <w:r w:rsidRPr="009F3035">
        <w:rPr>
          <w:rFonts w:asciiTheme="minorHAnsi" w:eastAsia="Times New Roman" w:hAnsiTheme="minorHAnsi"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3D5923D" w14:textId="77777777" w:rsidR="00F60F5C" w:rsidRPr="009F3035" w:rsidRDefault="00F60F5C" w:rsidP="00F60F5C">
      <w:pPr>
        <w:rPr>
          <w:rFonts w:asciiTheme="minorHAnsi" w:eastAsia="Times New Roman" w:hAnsiTheme="minorHAnsi" w:cstheme="minorHAnsi"/>
          <w:sz w:val="26"/>
          <w:szCs w:val="26"/>
        </w:rPr>
      </w:pPr>
    </w:p>
    <w:p w14:paraId="3357E4DC" w14:textId="77777777" w:rsidR="00F60F5C" w:rsidRPr="009F3035" w:rsidRDefault="00F60F5C" w:rsidP="00F60F5C">
      <w:pPr>
        <w:ind w:left="5040"/>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IN WITNESS WHEREOF, I have hereunto set my hand and affixed the Seal of said Board of Supervisors.</w:t>
      </w:r>
    </w:p>
    <w:p w14:paraId="4DF39653" w14:textId="77777777" w:rsidR="007428E4" w:rsidRPr="009F3035" w:rsidRDefault="007428E4" w:rsidP="00F60F5C">
      <w:pPr>
        <w:ind w:left="5040"/>
        <w:rPr>
          <w:rFonts w:asciiTheme="minorHAnsi" w:eastAsia="Times New Roman" w:hAnsiTheme="minorHAnsi" w:cstheme="minorHAnsi"/>
          <w:sz w:val="26"/>
          <w:szCs w:val="26"/>
        </w:rPr>
      </w:pPr>
    </w:p>
    <w:p w14:paraId="14DAD628" w14:textId="568AF993" w:rsidR="00F60F5C" w:rsidRPr="009F3035" w:rsidRDefault="00F60F5C" w:rsidP="00F60F5C">
      <w:pPr>
        <w:ind w:firstLine="5040"/>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_____________________________________</w:t>
      </w:r>
    </w:p>
    <w:p w14:paraId="2A567481" w14:textId="3AB123DC" w:rsidR="00F60F5C" w:rsidRPr="009F3035" w:rsidRDefault="00F60F5C" w:rsidP="00F60F5C">
      <w:pPr>
        <w:ind w:left="720" w:firstLine="4320"/>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 xml:space="preserve">By </w:t>
      </w:r>
      <w:r w:rsidR="00B073D4" w:rsidRPr="009F3035">
        <w:rPr>
          <w:rFonts w:asciiTheme="minorHAnsi" w:eastAsia="Times New Roman" w:hAnsiTheme="minorHAnsi" w:cstheme="minorHAnsi"/>
          <w:sz w:val="26"/>
          <w:szCs w:val="26"/>
        </w:rPr>
        <w:t>Kaleigh Maffei</w:t>
      </w:r>
    </w:p>
    <w:p w14:paraId="5862C9E2" w14:textId="062CD787" w:rsidR="00F60F5C" w:rsidRPr="00454E00" w:rsidRDefault="00F60F5C" w:rsidP="00454E00">
      <w:pPr>
        <w:ind w:left="5040"/>
        <w:rPr>
          <w:rFonts w:asciiTheme="minorHAnsi" w:eastAsia="Times New Roman" w:hAnsiTheme="minorHAnsi" w:cstheme="minorHAnsi"/>
          <w:sz w:val="26"/>
          <w:szCs w:val="26"/>
        </w:rPr>
      </w:pPr>
      <w:r w:rsidRPr="009F3035">
        <w:rPr>
          <w:rFonts w:asciiTheme="minorHAnsi" w:eastAsia="Times New Roman" w:hAnsiTheme="minorHAnsi" w:cstheme="minorHAnsi"/>
          <w:sz w:val="26"/>
          <w:szCs w:val="26"/>
        </w:rPr>
        <w:t>Deputy Clerk of the Board of Supervisors of the County of Humboldt, State of California</w:t>
      </w:r>
    </w:p>
    <w:sectPr w:rsidR="00F60F5C" w:rsidRPr="00454E00" w:rsidSect="00F60F5C">
      <w:headerReference w:type="default"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DFDA" w14:textId="77777777" w:rsidR="00595004" w:rsidRDefault="00595004" w:rsidP="00421B9C">
      <w:r>
        <w:separator/>
      </w:r>
    </w:p>
  </w:endnote>
  <w:endnote w:type="continuationSeparator" w:id="0">
    <w:p w14:paraId="1F74F152" w14:textId="77777777" w:rsidR="00595004" w:rsidRDefault="00595004" w:rsidP="0042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57955281"/>
      <w:docPartObj>
        <w:docPartGallery w:val="Page Numbers (Bottom of Page)"/>
        <w:docPartUnique/>
      </w:docPartObj>
    </w:sdtPr>
    <w:sdtContent>
      <w:sdt>
        <w:sdtPr>
          <w:rPr>
            <w:rFonts w:ascii="Times New Roman" w:hAnsi="Times New Roman"/>
          </w:rPr>
          <w:id w:val="860082579"/>
          <w:docPartObj>
            <w:docPartGallery w:val="Page Numbers (Top of Page)"/>
            <w:docPartUnique/>
          </w:docPartObj>
        </w:sdtPr>
        <w:sdtContent>
          <w:p w14:paraId="129B18AE" w14:textId="77777777" w:rsidR="00421B9C" w:rsidRPr="00421B9C" w:rsidRDefault="00421B9C">
            <w:pPr>
              <w:pStyle w:val="Footer"/>
              <w:jc w:val="right"/>
              <w:rPr>
                <w:rFonts w:ascii="Times New Roman" w:hAnsi="Times New Roman"/>
              </w:rPr>
            </w:pPr>
            <w:r w:rsidRPr="00421B9C">
              <w:rPr>
                <w:rFonts w:ascii="Times New Roman" w:hAnsi="Times New Roman"/>
              </w:rPr>
              <w:t xml:space="preserve">Page </w:t>
            </w:r>
            <w:r w:rsidRPr="00421B9C">
              <w:rPr>
                <w:rFonts w:ascii="Times New Roman" w:hAnsi="Times New Roman"/>
                <w:bCs/>
              </w:rPr>
              <w:fldChar w:fldCharType="begin"/>
            </w:r>
            <w:r w:rsidRPr="00421B9C">
              <w:rPr>
                <w:rFonts w:ascii="Times New Roman" w:hAnsi="Times New Roman"/>
                <w:bCs/>
              </w:rPr>
              <w:instrText xml:space="preserve"> PAGE </w:instrText>
            </w:r>
            <w:r w:rsidRPr="00421B9C">
              <w:rPr>
                <w:rFonts w:ascii="Times New Roman" w:hAnsi="Times New Roman"/>
                <w:bCs/>
              </w:rPr>
              <w:fldChar w:fldCharType="separate"/>
            </w:r>
            <w:r w:rsidR="00D71EDB">
              <w:rPr>
                <w:rFonts w:ascii="Times New Roman" w:hAnsi="Times New Roman"/>
                <w:bCs/>
                <w:noProof/>
              </w:rPr>
              <w:t>1</w:t>
            </w:r>
            <w:r w:rsidRPr="00421B9C">
              <w:rPr>
                <w:rFonts w:ascii="Times New Roman" w:hAnsi="Times New Roman"/>
                <w:bCs/>
              </w:rPr>
              <w:fldChar w:fldCharType="end"/>
            </w:r>
            <w:r w:rsidRPr="00421B9C">
              <w:rPr>
                <w:rFonts w:ascii="Times New Roman" w:hAnsi="Times New Roman"/>
              </w:rPr>
              <w:t xml:space="preserve"> of </w:t>
            </w:r>
            <w:r w:rsidRPr="00421B9C">
              <w:rPr>
                <w:rFonts w:ascii="Times New Roman" w:hAnsi="Times New Roman"/>
                <w:bCs/>
              </w:rPr>
              <w:fldChar w:fldCharType="begin"/>
            </w:r>
            <w:r w:rsidRPr="00421B9C">
              <w:rPr>
                <w:rFonts w:ascii="Times New Roman" w:hAnsi="Times New Roman"/>
                <w:bCs/>
              </w:rPr>
              <w:instrText xml:space="preserve"> NUMPAGES  </w:instrText>
            </w:r>
            <w:r w:rsidRPr="00421B9C">
              <w:rPr>
                <w:rFonts w:ascii="Times New Roman" w:hAnsi="Times New Roman"/>
                <w:bCs/>
              </w:rPr>
              <w:fldChar w:fldCharType="separate"/>
            </w:r>
            <w:r w:rsidR="00D71EDB">
              <w:rPr>
                <w:rFonts w:ascii="Times New Roman" w:hAnsi="Times New Roman"/>
                <w:bCs/>
                <w:noProof/>
              </w:rPr>
              <w:t>2</w:t>
            </w:r>
            <w:r w:rsidRPr="00421B9C">
              <w:rPr>
                <w:rFonts w:ascii="Times New Roman" w:hAnsi="Times New Roman"/>
                <w:bCs/>
              </w:rPr>
              <w:fldChar w:fldCharType="end"/>
            </w:r>
          </w:p>
        </w:sdtContent>
      </w:sdt>
    </w:sdtContent>
  </w:sdt>
  <w:p w14:paraId="630E7F49" w14:textId="77777777" w:rsidR="00421B9C" w:rsidRDefault="00421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8188" w14:textId="77777777" w:rsidR="00595004" w:rsidRDefault="00595004" w:rsidP="00421B9C">
      <w:r>
        <w:separator/>
      </w:r>
    </w:p>
  </w:footnote>
  <w:footnote w:type="continuationSeparator" w:id="0">
    <w:p w14:paraId="4E7A02D6" w14:textId="77777777" w:rsidR="00595004" w:rsidRDefault="00595004" w:rsidP="0042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D3E7" w14:textId="77777777" w:rsidR="005614A6" w:rsidRPr="000C49C4" w:rsidRDefault="005614A6" w:rsidP="005614A6">
    <w:pPr>
      <w:jc w:val="center"/>
      <w:rPr>
        <w:rFonts w:asciiTheme="minorHAnsi" w:hAnsiTheme="minorHAnsi" w:cstheme="minorHAnsi"/>
        <w:b/>
        <w:iCs/>
        <w:sz w:val="26"/>
        <w:szCs w:val="26"/>
      </w:rPr>
    </w:pPr>
    <w:r w:rsidRPr="000C49C4">
      <w:rPr>
        <w:rFonts w:asciiTheme="minorHAnsi" w:hAnsiTheme="minorHAnsi" w:cstheme="minorHAnsi"/>
        <w:b/>
        <w:iCs/>
        <w:sz w:val="26"/>
        <w:szCs w:val="26"/>
      </w:rPr>
      <w:t>BOARD OF SUPERVISORS, COUNTY OF HUMBOLDT, STATE OF CALIFORNIA</w:t>
    </w:r>
  </w:p>
  <w:p w14:paraId="7C3B15D6" w14:textId="09296FCB" w:rsidR="005614A6" w:rsidRPr="000C49C4" w:rsidRDefault="005614A6" w:rsidP="005614A6">
    <w:pPr>
      <w:jc w:val="center"/>
      <w:rPr>
        <w:rFonts w:asciiTheme="minorHAnsi" w:hAnsiTheme="minorHAnsi" w:cstheme="minorHAnsi"/>
        <w:sz w:val="26"/>
        <w:szCs w:val="26"/>
      </w:rPr>
    </w:pPr>
    <w:r w:rsidRPr="000C49C4">
      <w:rPr>
        <w:rFonts w:asciiTheme="minorHAnsi" w:hAnsiTheme="minorHAnsi" w:cstheme="minorHAnsi"/>
        <w:sz w:val="26"/>
        <w:szCs w:val="26"/>
      </w:rPr>
      <w:t xml:space="preserve">Certified copy of portion of proceedings, Meeting of </w:t>
    </w:r>
    <w:r w:rsidR="00FE2C1A">
      <w:rPr>
        <w:rFonts w:asciiTheme="minorHAnsi" w:hAnsiTheme="minorHAnsi" w:cstheme="minorHAnsi"/>
        <w:sz w:val="26"/>
        <w:szCs w:val="26"/>
      </w:rPr>
      <w:t>May 1</w:t>
    </w:r>
    <w:r w:rsidR="00A00AB6">
      <w:rPr>
        <w:rFonts w:asciiTheme="minorHAnsi" w:hAnsiTheme="minorHAnsi" w:cstheme="minorHAnsi"/>
        <w:sz w:val="26"/>
        <w:szCs w:val="26"/>
      </w:rPr>
      <w:t>2</w:t>
    </w:r>
    <w:r w:rsidR="00FE2C1A">
      <w:rPr>
        <w:rFonts w:asciiTheme="minorHAnsi" w:hAnsiTheme="minorHAnsi" w:cstheme="minorHAnsi"/>
        <w:sz w:val="26"/>
        <w:szCs w:val="26"/>
      </w:rPr>
      <w:t>, 2026</w:t>
    </w:r>
  </w:p>
  <w:p w14:paraId="01C1B98B" w14:textId="77777777" w:rsidR="005614A6" w:rsidRPr="000C49C4" w:rsidRDefault="005614A6" w:rsidP="005614A6">
    <w:pPr>
      <w:rPr>
        <w:rFonts w:asciiTheme="minorHAnsi" w:hAnsiTheme="minorHAnsi" w:cstheme="minorHAnsi"/>
        <w:sz w:val="26"/>
        <w:szCs w:val="26"/>
      </w:rPr>
    </w:pPr>
  </w:p>
  <w:p w14:paraId="7A09F619" w14:textId="77777777" w:rsidR="005614A6" w:rsidRDefault="00561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684"/>
    <w:multiLevelType w:val="hybridMultilevel"/>
    <w:tmpl w:val="E1B8F424"/>
    <w:lvl w:ilvl="0" w:tplc="EE4804F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555102"/>
    <w:multiLevelType w:val="hybridMultilevel"/>
    <w:tmpl w:val="E2C657AA"/>
    <w:lvl w:ilvl="0" w:tplc="968E6BC8">
      <w:start w:val="1"/>
      <w:numFmt w:val="lowerLetter"/>
      <w:lvlText w:val="%1)"/>
      <w:lvlJc w:val="left"/>
      <w:pPr>
        <w:ind w:left="368" w:hanging="269"/>
      </w:pPr>
      <w:rPr>
        <w:rFonts w:hint="default"/>
        <w:w w:val="99"/>
        <w:lang w:val="en-US" w:eastAsia="en-US" w:bidi="ar-SA"/>
      </w:rPr>
    </w:lvl>
    <w:lvl w:ilvl="1" w:tplc="67B62AFE">
      <w:numFmt w:val="bullet"/>
      <w:lvlText w:val="•"/>
      <w:lvlJc w:val="left"/>
      <w:pPr>
        <w:ind w:left="1006" w:hanging="269"/>
      </w:pPr>
      <w:rPr>
        <w:rFonts w:hint="default"/>
        <w:lang w:val="en-US" w:eastAsia="en-US" w:bidi="ar-SA"/>
      </w:rPr>
    </w:lvl>
    <w:lvl w:ilvl="2" w:tplc="D368E910">
      <w:numFmt w:val="bullet"/>
      <w:lvlText w:val="•"/>
      <w:lvlJc w:val="left"/>
      <w:pPr>
        <w:ind w:left="1653" w:hanging="269"/>
      </w:pPr>
      <w:rPr>
        <w:rFonts w:hint="default"/>
        <w:lang w:val="en-US" w:eastAsia="en-US" w:bidi="ar-SA"/>
      </w:rPr>
    </w:lvl>
    <w:lvl w:ilvl="3" w:tplc="A072A1CC">
      <w:numFmt w:val="bullet"/>
      <w:lvlText w:val="•"/>
      <w:lvlJc w:val="left"/>
      <w:pPr>
        <w:ind w:left="2299" w:hanging="269"/>
      </w:pPr>
      <w:rPr>
        <w:rFonts w:hint="default"/>
        <w:lang w:val="en-US" w:eastAsia="en-US" w:bidi="ar-SA"/>
      </w:rPr>
    </w:lvl>
    <w:lvl w:ilvl="4" w:tplc="B23E7318">
      <w:numFmt w:val="bullet"/>
      <w:lvlText w:val="•"/>
      <w:lvlJc w:val="left"/>
      <w:pPr>
        <w:ind w:left="2946" w:hanging="269"/>
      </w:pPr>
      <w:rPr>
        <w:rFonts w:hint="default"/>
        <w:lang w:val="en-US" w:eastAsia="en-US" w:bidi="ar-SA"/>
      </w:rPr>
    </w:lvl>
    <w:lvl w:ilvl="5" w:tplc="C526C2FA">
      <w:numFmt w:val="bullet"/>
      <w:lvlText w:val="•"/>
      <w:lvlJc w:val="left"/>
      <w:pPr>
        <w:ind w:left="3592" w:hanging="269"/>
      </w:pPr>
      <w:rPr>
        <w:rFonts w:hint="default"/>
        <w:lang w:val="en-US" w:eastAsia="en-US" w:bidi="ar-SA"/>
      </w:rPr>
    </w:lvl>
    <w:lvl w:ilvl="6" w:tplc="8632A040">
      <w:numFmt w:val="bullet"/>
      <w:lvlText w:val="•"/>
      <w:lvlJc w:val="left"/>
      <w:pPr>
        <w:ind w:left="4239" w:hanging="269"/>
      </w:pPr>
      <w:rPr>
        <w:rFonts w:hint="default"/>
        <w:lang w:val="en-US" w:eastAsia="en-US" w:bidi="ar-SA"/>
      </w:rPr>
    </w:lvl>
    <w:lvl w:ilvl="7" w:tplc="2D125EFE">
      <w:numFmt w:val="bullet"/>
      <w:lvlText w:val="•"/>
      <w:lvlJc w:val="left"/>
      <w:pPr>
        <w:ind w:left="4885" w:hanging="269"/>
      </w:pPr>
      <w:rPr>
        <w:rFonts w:hint="default"/>
        <w:lang w:val="en-US" w:eastAsia="en-US" w:bidi="ar-SA"/>
      </w:rPr>
    </w:lvl>
    <w:lvl w:ilvl="8" w:tplc="9B268354">
      <w:numFmt w:val="bullet"/>
      <w:lvlText w:val="•"/>
      <w:lvlJc w:val="left"/>
      <w:pPr>
        <w:ind w:left="5532" w:hanging="269"/>
      </w:pPr>
      <w:rPr>
        <w:rFonts w:hint="default"/>
        <w:lang w:val="en-US" w:eastAsia="en-US" w:bidi="ar-SA"/>
      </w:rPr>
    </w:lvl>
  </w:abstractNum>
  <w:abstractNum w:abstractNumId="2" w15:restartNumberingAfterBreak="0">
    <w:nsid w:val="3E2D7FEE"/>
    <w:multiLevelType w:val="hybridMultilevel"/>
    <w:tmpl w:val="BBE24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E146D"/>
    <w:multiLevelType w:val="hybridMultilevel"/>
    <w:tmpl w:val="64FEE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F93F79"/>
    <w:multiLevelType w:val="hybridMultilevel"/>
    <w:tmpl w:val="3A52E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04C23"/>
    <w:multiLevelType w:val="hybridMultilevel"/>
    <w:tmpl w:val="20081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71B57"/>
    <w:multiLevelType w:val="hybridMultilevel"/>
    <w:tmpl w:val="3A681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476046">
    <w:abstractNumId w:val="6"/>
  </w:num>
  <w:num w:numId="2" w16cid:durableId="1006443018">
    <w:abstractNumId w:val="2"/>
  </w:num>
  <w:num w:numId="3" w16cid:durableId="1623415704">
    <w:abstractNumId w:val="4"/>
  </w:num>
  <w:num w:numId="4" w16cid:durableId="1137409970">
    <w:abstractNumId w:val="0"/>
  </w:num>
  <w:num w:numId="5" w16cid:durableId="340359015">
    <w:abstractNumId w:val="3"/>
  </w:num>
  <w:num w:numId="6" w16cid:durableId="2007630650">
    <w:abstractNumId w:val="1"/>
  </w:num>
  <w:num w:numId="7" w16cid:durableId="841314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5C"/>
    <w:rsid w:val="000007AB"/>
    <w:rsid w:val="000040CA"/>
    <w:rsid w:val="000118C6"/>
    <w:rsid w:val="00012984"/>
    <w:rsid w:val="00041C05"/>
    <w:rsid w:val="00044DC0"/>
    <w:rsid w:val="000A378D"/>
    <w:rsid w:val="000A3DE8"/>
    <w:rsid w:val="000B2679"/>
    <w:rsid w:val="000C49C4"/>
    <w:rsid w:val="000E5405"/>
    <w:rsid w:val="000F54A4"/>
    <w:rsid w:val="00163922"/>
    <w:rsid w:val="00186999"/>
    <w:rsid w:val="00192BA0"/>
    <w:rsid w:val="001A1A8F"/>
    <w:rsid w:val="001A66E8"/>
    <w:rsid w:val="001A7C50"/>
    <w:rsid w:val="001B3E14"/>
    <w:rsid w:val="001D1006"/>
    <w:rsid w:val="001D3038"/>
    <w:rsid w:val="001F1DC4"/>
    <w:rsid w:val="001F6717"/>
    <w:rsid w:val="00211814"/>
    <w:rsid w:val="00236614"/>
    <w:rsid w:val="0024071D"/>
    <w:rsid w:val="00240BC6"/>
    <w:rsid w:val="002A397A"/>
    <w:rsid w:val="002C7672"/>
    <w:rsid w:val="002E1503"/>
    <w:rsid w:val="002F3FF6"/>
    <w:rsid w:val="00316B0F"/>
    <w:rsid w:val="00316CE6"/>
    <w:rsid w:val="00320419"/>
    <w:rsid w:val="003445C7"/>
    <w:rsid w:val="00361C63"/>
    <w:rsid w:val="00375432"/>
    <w:rsid w:val="00386B9E"/>
    <w:rsid w:val="00397282"/>
    <w:rsid w:val="003A597C"/>
    <w:rsid w:val="003C5B06"/>
    <w:rsid w:val="003E53BD"/>
    <w:rsid w:val="00421B9C"/>
    <w:rsid w:val="00454E00"/>
    <w:rsid w:val="00455E88"/>
    <w:rsid w:val="00463484"/>
    <w:rsid w:val="00465866"/>
    <w:rsid w:val="00471E9A"/>
    <w:rsid w:val="00481129"/>
    <w:rsid w:val="00486346"/>
    <w:rsid w:val="004A1EC3"/>
    <w:rsid w:val="004A3C07"/>
    <w:rsid w:val="004C4211"/>
    <w:rsid w:val="004F2259"/>
    <w:rsid w:val="00505DED"/>
    <w:rsid w:val="00533FD6"/>
    <w:rsid w:val="00554FCE"/>
    <w:rsid w:val="005614A6"/>
    <w:rsid w:val="005641EC"/>
    <w:rsid w:val="0057321E"/>
    <w:rsid w:val="00595004"/>
    <w:rsid w:val="005A44C7"/>
    <w:rsid w:val="005E19CA"/>
    <w:rsid w:val="006207D4"/>
    <w:rsid w:val="006250CC"/>
    <w:rsid w:val="00626209"/>
    <w:rsid w:val="006456AE"/>
    <w:rsid w:val="006600EF"/>
    <w:rsid w:val="00677282"/>
    <w:rsid w:val="006A3FA8"/>
    <w:rsid w:val="006C7064"/>
    <w:rsid w:val="006E338F"/>
    <w:rsid w:val="006F5AD5"/>
    <w:rsid w:val="007428E4"/>
    <w:rsid w:val="00776FA8"/>
    <w:rsid w:val="007914C5"/>
    <w:rsid w:val="00795B3E"/>
    <w:rsid w:val="007C1431"/>
    <w:rsid w:val="007C32B6"/>
    <w:rsid w:val="007C51EC"/>
    <w:rsid w:val="007C7105"/>
    <w:rsid w:val="007D7DF8"/>
    <w:rsid w:val="0080197A"/>
    <w:rsid w:val="00806E83"/>
    <w:rsid w:val="008128DF"/>
    <w:rsid w:val="0083639F"/>
    <w:rsid w:val="00863957"/>
    <w:rsid w:val="00866A43"/>
    <w:rsid w:val="0088660A"/>
    <w:rsid w:val="008A2A03"/>
    <w:rsid w:val="008C0BAA"/>
    <w:rsid w:val="008E285E"/>
    <w:rsid w:val="008E3C1B"/>
    <w:rsid w:val="00900F3D"/>
    <w:rsid w:val="0092019B"/>
    <w:rsid w:val="00927811"/>
    <w:rsid w:val="00935CEA"/>
    <w:rsid w:val="00942065"/>
    <w:rsid w:val="0095550E"/>
    <w:rsid w:val="009767F1"/>
    <w:rsid w:val="0099092F"/>
    <w:rsid w:val="009B42FD"/>
    <w:rsid w:val="009C30BA"/>
    <w:rsid w:val="009D407E"/>
    <w:rsid w:val="009E401A"/>
    <w:rsid w:val="009F3035"/>
    <w:rsid w:val="00A00AB6"/>
    <w:rsid w:val="00A023CC"/>
    <w:rsid w:val="00A66C15"/>
    <w:rsid w:val="00AA0EFD"/>
    <w:rsid w:val="00AA62B6"/>
    <w:rsid w:val="00AB1B55"/>
    <w:rsid w:val="00AB6971"/>
    <w:rsid w:val="00AD3FF9"/>
    <w:rsid w:val="00B048A7"/>
    <w:rsid w:val="00B073D4"/>
    <w:rsid w:val="00B17041"/>
    <w:rsid w:val="00B17E8B"/>
    <w:rsid w:val="00B60770"/>
    <w:rsid w:val="00B613AA"/>
    <w:rsid w:val="00B704A3"/>
    <w:rsid w:val="00B8316A"/>
    <w:rsid w:val="00B96FE6"/>
    <w:rsid w:val="00B97B03"/>
    <w:rsid w:val="00BC1B07"/>
    <w:rsid w:val="00BC4735"/>
    <w:rsid w:val="00BD307E"/>
    <w:rsid w:val="00BF67E0"/>
    <w:rsid w:val="00C11837"/>
    <w:rsid w:val="00C21E4F"/>
    <w:rsid w:val="00C2529D"/>
    <w:rsid w:val="00C25627"/>
    <w:rsid w:val="00C37915"/>
    <w:rsid w:val="00C50935"/>
    <w:rsid w:val="00C572E1"/>
    <w:rsid w:val="00C65B7F"/>
    <w:rsid w:val="00C6621F"/>
    <w:rsid w:val="00C932F2"/>
    <w:rsid w:val="00C94A07"/>
    <w:rsid w:val="00C958EB"/>
    <w:rsid w:val="00CE473D"/>
    <w:rsid w:val="00D3396B"/>
    <w:rsid w:val="00D351EF"/>
    <w:rsid w:val="00D63FBF"/>
    <w:rsid w:val="00D71EDB"/>
    <w:rsid w:val="00D766B4"/>
    <w:rsid w:val="00D820EA"/>
    <w:rsid w:val="00DB2059"/>
    <w:rsid w:val="00E02BCC"/>
    <w:rsid w:val="00E25A80"/>
    <w:rsid w:val="00E34FDA"/>
    <w:rsid w:val="00E43154"/>
    <w:rsid w:val="00E434ED"/>
    <w:rsid w:val="00E51AD4"/>
    <w:rsid w:val="00E65449"/>
    <w:rsid w:val="00E662D0"/>
    <w:rsid w:val="00EB68A2"/>
    <w:rsid w:val="00EC393D"/>
    <w:rsid w:val="00ED2A14"/>
    <w:rsid w:val="00F01838"/>
    <w:rsid w:val="00F038C2"/>
    <w:rsid w:val="00F10AEC"/>
    <w:rsid w:val="00F17529"/>
    <w:rsid w:val="00F17978"/>
    <w:rsid w:val="00F37184"/>
    <w:rsid w:val="00F401A7"/>
    <w:rsid w:val="00F60F5C"/>
    <w:rsid w:val="00F65CDE"/>
    <w:rsid w:val="00F6700B"/>
    <w:rsid w:val="00F677C6"/>
    <w:rsid w:val="00F73A64"/>
    <w:rsid w:val="00FB1711"/>
    <w:rsid w:val="00FE2C1A"/>
    <w:rsid w:val="00FF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94757"/>
  <w15:docId w15:val="{2DADABD3-298F-4BDA-9B21-A4AAEB8B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F5C"/>
    <w:pPr>
      <w:widowControl w:val="0"/>
      <w:autoSpaceDE w:val="0"/>
      <w:autoSpaceDN w:val="0"/>
      <w:adjustRightInd w:val="0"/>
      <w:spacing w:after="0" w:line="240" w:lineRule="auto"/>
    </w:pPr>
    <w:rPr>
      <w:rFonts w:ascii="Courier" w:eastAsiaTheme="minorEastAsia"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4"/>
    <w:pPr>
      <w:ind w:left="720"/>
      <w:contextualSpacing/>
    </w:pPr>
  </w:style>
  <w:style w:type="paragraph" w:styleId="Header">
    <w:name w:val="header"/>
    <w:basedOn w:val="Normal"/>
    <w:link w:val="HeaderChar"/>
    <w:uiPriority w:val="99"/>
    <w:unhideWhenUsed/>
    <w:rsid w:val="00421B9C"/>
    <w:pPr>
      <w:tabs>
        <w:tab w:val="center" w:pos="4680"/>
        <w:tab w:val="right" w:pos="9360"/>
      </w:tabs>
    </w:pPr>
  </w:style>
  <w:style w:type="character" w:customStyle="1" w:styleId="HeaderChar">
    <w:name w:val="Header Char"/>
    <w:basedOn w:val="DefaultParagraphFont"/>
    <w:link w:val="Header"/>
    <w:uiPriority w:val="99"/>
    <w:rsid w:val="00421B9C"/>
    <w:rPr>
      <w:rFonts w:ascii="Courier" w:eastAsiaTheme="minorEastAsia" w:hAnsi="Courier" w:cs="Times New Roman"/>
      <w:sz w:val="20"/>
      <w:szCs w:val="20"/>
    </w:rPr>
  </w:style>
  <w:style w:type="paragraph" w:styleId="Footer">
    <w:name w:val="footer"/>
    <w:basedOn w:val="Normal"/>
    <w:link w:val="FooterChar"/>
    <w:uiPriority w:val="99"/>
    <w:unhideWhenUsed/>
    <w:rsid w:val="00421B9C"/>
    <w:pPr>
      <w:tabs>
        <w:tab w:val="center" w:pos="4680"/>
        <w:tab w:val="right" w:pos="9360"/>
      </w:tabs>
    </w:pPr>
  </w:style>
  <w:style w:type="character" w:customStyle="1" w:styleId="FooterChar">
    <w:name w:val="Footer Char"/>
    <w:basedOn w:val="DefaultParagraphFont"/>
    <w:link w:val="Footer"/>
    <w:uiPriority w:val="99"/>
    <w:rsid w:val="00421B9C"/>
    <w:rPr>
      <w:rFonts w:ascii="Courier" w:eastAsiaTheme="minorEastAsia" w:hAnsi="Courier" w:cs="Times New Roman"/>
      <w:sz w:val="20"/>
      <w:szCs w:val="20"/>
    </w:rPr>
  </w:style>
  <w:style w:type="paragraph" w:styleId="Revision">
    <w:name w:val="Revision"/>
    <w:hidden/>
    <w:uiPriority w:val="99"/>
    <w:semiHidden/>
    <w:rsid w:val="00C932F2"/>
    <w:pPr>
      <w:spacing w:after="0" w:line="240" w:lineRule="auto"/>
    </w:pPr>
    <w:rPr>
      <w:rFonts w:ascii="Courier" w:eastAsiaTheme="minorEastAsia" w:hAnsi="Courier" w:cs="Times New Roman"/>
      <w:sz w:val="20"/>
      <w:szCs w:val="20"/>
    </w:rPr>
  </w:style>
  <w:style w:type="paragraph" w:customStyle="1" w:styleId="TableParagraph">
    <w:name w:val="Table Paragraph"/>
    <w:basedOn w:val="Normal"/>
    <w:uiPriority w:val="1"/>
    <w:qFormat/>
    <w:rsid w:val="00B96FE6"/>
    <w:pPr>
      <w:adjustRightInd/>
    </w:pPr>
    <w:rPr>
      <w:rFonts w:ascii="Century Gothic" w:eastAsia="Century Gothic" w:hAnsi="Century Gothic" w:cs="Century Gothic"/>
      <w:sz w:val="22"/>
      <w:szCs w:val="22"/>
    </w:rPr>
  </w:style>
  <w:style w:type="character" w:styleId="CommentReference">
    <w:name w:val="annotation reference"/>
    <w:basedOn w:val="DefaultParagraphFont"/>
    <w:uiPriority w:val="99"/>
    <w:semiHidden/>
    <w:unhideWhenUsed/>
    <w:rsid w:val="00B96FE6"/>
    <w:rPr>
      <w:sz w:val="16"/>
      <w:szCs w:val="16"/>
    </w:rPr>
  </w:style>
  <w:style w:type="paragraph" w:styleId="CommentText">
    <w:name w:val="annotation text"/>
    <w:basedOn w:val="Normal"/>
    <w:link w:val="CommentTextChar"/>
    <w:uiPriority w:val="99"/>
    <w:unhideWhenUsed/>
    <w:rsid w:val="00B96FE6"/>
    <w:pPr>
      <w:widowControl/>
      <w:autoSpaceDE/>
      <w:autoSpaceDN/>
      <w:adjustRightInd/>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96F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5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County of Humboldt</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ahartwell</dc:creator>
  <cp:lastModifiedBy>Duke, Natalie</cp:lastModifiedBy>
  <cp:revision>7</cp:revision>
  <cp:lastPrinted>2015-01-28T21:48:00Z</cp:lastPrinted>
  <dcterms:created xsi:type="dcterms:W3CDTF">2026-04-14T21:22:00Z</dcterms:created>
  <dcterms:modified xsi:type="dcterms:W3CDTF">2026-04-21T17:28:00Z</dcterms:modified>
</cp:coreProperties>
</file>