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7CA0" w14:textId="77777777" w:rsidR="00D36144" w:rsidRDefault="00D36144" w:rsidP="00D36144">
      <w:r>
        <w:t>Dear Supervisors Owen, Sabatier, Crandell, Rasmussen, and Pyska,</w:t>
      </w:r>
    </w:p>
    <w:p w14:paraId="6C14014E" w14:textId="77777777" w:rsidR="00D36144" w:rsidRDefault="00D36144" w:rsidP="00D36144">
      <w:r>
        <w:t xml:space="preserve">Sterling Shores is run by one of the most stand-up manufactured housing nonprofits in the state. They are consistently recognized for their role in preserving affordable housing. The lies being told to you about Sterling Shores by Hillary Mosher are nothing more than an attempt to twist the narrative for the benefit of her dues paying members. Any discussion needs to be rooted in truth and </w:t>
      </w:r>
      <w:proofErr w:type="gramStart"/>
      <w:r>
        <w:t>facts, and</w:t>
      </w:r>
      <w:proofErr w:type="gramEnd"/>
      <w:r>
        <w:t xml:space="preserve"> include input from all stakeholders.</w:t>
      </w:r>
    </w:p>
    <w:p w14:paraId="5682FEDA" w14:textId="77777777" w:rsidR="00D36144" w:rsidRDefault="00D36144" w:rsidP="00D36144">
      <w:r>
        <w:t xml:space="preserve">It is unfathomable to me that a jurisdiction would consider attacking a company that has already taken the profit motive out of the equation. The fact that activists are using a $60 capital expenditure pass-through from this nonprofit as their rallying cry speaks volumes. </w:t>
      </w:r>
      <w:proofErr w:type="gramStart"/>
      <w:r>
        <w:t>This is</w:t>
      </w:r>
      <w:proofErr w:type="gramEnd"/>
      <w:r>
        <w:t xml:space="preserve"> their best argument? Attacking a nonprofit whose mission 99% aligns with the members and residents they claim to represent? Asking that nonprofit to rescind a pass-through expense that was necessary to preserve the health and safety of the community makes zero sense. How else would a nonprofit fund this necessary work and keep the community open?  Further, why would the county expend its limited resources to push a nonprofit towards insolvency when it is focusing on the same mission that politicians support?</w:t>
      </w:r>
    </w:p>
    <w:p w14:paraId="7A77D239" w14:textId="77777777" w:rsidR="00D36144" w:rsidRDefault="00D36144" w:rsidP="00D36144">
      <w:r>
        <w:t xml:space="preserve">The narrative being pushed at the recent BOS meeting — that park owners are quietly imposing "bogus" charges on residents and that an emergency moratorium is the only remedy — does not reflect what is </w:t>
      </w:r>
      <w:proofErr w:type="gramStart"/>
      <w:r>
        <w:t>actually happening</w:t>
      </w:r>
      <w:proofErr w:type="gramEnd"/>
      <w:r>
        <w:t xml:space="preserve"> in Sterling Shores or any of our communities. The loudest voices on this issue are out-of-area advocates whose stated agenda has been rent control from day one. They are using sympathetic but inaccurate testimony to pressure the Board into action that would harm the very residents they claim to be defending, along with every housing provider operating in good faith in this county.</w:t>
      </w:r>
    </w:p>
    <w:p w14:paraId="61C8DD86" w14:textId="77777777" w:rsidR="00D36144" w:rsidRDefault="00D36144" w:rsidP="00D36144">
      <w:r>
        <w:t>A moratorium would be the wrong answer to the wrong question. It would signal to every housing provider in Lake County that long-term investment here is not welcome, and that the Board weighs the talking points of paid activists more heavily than the experience of its local operators. It would also do nothing to address the underlying cost realities — utilities, insurance, regulatory compliance, and capital reinvestment — that any pass-throughs are tied to.</w:t>
      </w:r>
    </w:p>
    <w:p w14:paraId="71E75197" w14:textId="77777777" w:rsidR="00D36144" w:rsidRDefault="00D36144" w:rsidP="00D36144">
      <w:r>
        <w:t xml:space="preserve">I would also respectfully urge the Board to bring the Ad Hoc Committee's work to a close. The committee was originally chartered to gather and surface the resources already available to </w:t>
      </w:r>
      <w:proofErr w:type="spellStart"/>
      <w:proofErr w:type="gramStart"/>
      <w:r>
        <w:t>mobilehome</w:t>
      </w:r>
      <w:proofErr w:type="spellEnd"/>
      <w:proofErr w:type="gramEnd"/>
      <w:r>
        <w:t xml:space="preserve"> residents through public and private channels — and those resources are substantial. Instead, the process has stretched on for months while housing providers have been kept out of the room, and it has increasingly become a vehicle for advancing a rent-stabilization ordinance rather than the resource-mapping exercise it was </w:t>
      </w:r>
      <w:r>
        <w:lastRenderedPageBreak/>
        <w:t>meant to be. Every additional week the process drags on is another week in which the public record on this issue is shaped almost entirely by activists with no operational stake in our communities.</w:t>
      </w:r>
    </w:p>
    <w:p w14:paraId="52320DFB" w14:textId="77777777" w:rsidR="00D36144" w:rsidRDefault="00D36144" w:rsidP="00D36144">
      <w:r>
        <w:t>I want to repeat what I and other Lake County operators have said from the beginning: we are willing partners. We want to be part of a constructive conversation about housing security in this county, and we have expertise and resources to bring to that conversation. We cannot do that while we are excluded from the committee's work and while the public discussion is being driven by misinformation.</w:t>
      </w:r>
    </w:p>
    <w:p w14:paraId="654F4766" w14:textId="77777777" w:rsidR="00D36144" w:rsidRDefault="00D36144" w:rsidP="00D36144"/>
    <w:p w14:paraId="2D72FF81" w14:textId="77777777" w:rsidR="00D36144" w:rsidRDefault="00D36144" w:rsidP="00D36144"/>
    <w:p w14:paraId="2FC0BD79" w14:textId="77777777" w:rsidR="00D36144" w:rsidRDefault="00D36144" w:rsidP="00D36144">
      <w:r>
        <w:t>Regards,</w:t>
      </w:r>
    </w:p>
    <w:p w14:paraId="7BA57B6E" w14:textId="10319AFC" w:rsidR="00D36144" w:rsidRDefault="00D36144" w:rsidP="00D36144">
      <w:r>
        <w:t>Matt Davies</w:t>
      </w:r>
    </w:p>
    <w:sectPr w:rsidR="00D3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44"/>
    <w:rsid w:val="003603B4"/>
    <w:rsid w:val="00D3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FDDE"/>
  <w15:chartTrackingRefBased/>
  <w15:docId w15:val="{88F5AF08-77D3-44E0-A534-91B3727B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144"/>
    <w:rPr>
      <w:rFonts w:eastAsiaTheme="majorEastAsia" w:cstheme="majorBidi"/>
      <w:color w:val="272727" w:themeColor="text1" w:themeTint="D8"/>
    </w:rPr>
  </w:style>
  <w:style w:type="paragraph" w:styleId="Title">
    <w:name w:val="Title"/>
    <w:basedOn w:val="Normal"/>
    <w:next w:val="Normal"/>
    <w:link w:val="TitleChar"/>
    <w:uiPriority w:val="10"/>
    <w:qFormat/>
    <w:rsid w:val="00D3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144"/>
    <w:pPr>
      <w:spacing w:before="160"/>
      <w:jc w:val="center"/>
    </w:pPr>
    <w:rPr>
      <w:i/>
      <w:iCs/>
      <w:color w:val="404040" w:themeColor="text1" w:themeTint="BF"/>
    </w:rPr>
  </w:style>
  <w:style w:type="character" w:customStyle="1" w:styleId="QuoteChar">
    <w:name w:val="Quote Char"/>
    <w:basedOn w:val="DefaultParagraphFont"/>
    <w:link w:val="Quote"/>
    <w:uiPriority w:val="29"/>
    <w:rsid w:val="00D36144"/>
    <w:rPr>
      <w:i/>
      <w:iCs/>
      <w:color w:val="404040" w:themeColor="text1" w:themeTint="BF"/>
    </w:rPr>
  </w:style>
  <w:style w:type="paragraph" w:styleId="ListParagraph">
    <w:name w:val="List Paragraph"/>
    <w:basedOn w:val="Normal"/>
    <w:uiPriority w:val="34"/>
    <w:qFormat/>
    <w:rsid w:val="00D36144"/>
    <w:pPr>
      <w:ind w:left="720"/>
      <w:contextualSpacing/>
    </w:pPr>
  </w:style>
  <w:style w:type="character" w:styleId="IntenseEmphasis">
    <w:name w:val="Intense Emphasis"/>
    <w:basedOn w:val="DefaultParagraphFont"/>
    <w:uiPriority w:val="21"/>
    <w:qFormat/>
    <w:rsid w:val="00D36144"/>
    <w:rPr>
      <w:i/>
      <w:iCs/>
      <w:color w:val="0F4761" w:themeColor="accent1" w:themeShade="BF"/>
    </w:rPr>
  </w:style>
  <w:style w:type="paragraph" w:styleId="IntenseQuote">
    <w:name w:val="Intense Quote"/>
    <w:basedOn w:val="Normal"/>
    <w:next w:val="Normal"/>
    <w:link w:val="IntenseQuoteChar"/>
    <w:uiPriority w:val="30"/>
    <w:qFormat/>
    <w:rsid w:val="00D3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144"/>
    <w:rPr>
      <w:i/>
      <w:iCs/>
      <w:color w:val="0F4761" w:themeColor="accent1" w:themeShade="BF"/>
    </w:rPr>
  </w:style>
  <w:style w:type="character" w:styleId="IntenseReference">
    <w:name w:val="Intense Reference"/>
    <w:basedOn w:val="DefaultParagraphFont"/>
    <w:uiPriority w:val="32"/>
    <w:qFormat/>
    <w:rsid w:val="00D36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DeLong</dc:creator>
  <cp:keywords/>
  <dc:description/>
  <cp:lastModifiedBy>Johanna DeLong</cp:lastModifiedBy>
  <cp:revision>1</cp:revision>
  <dcterms:created xsi:type="dcterms:W3CDTF">2026-05-04T23:39:00Z</dcterms:created>
  <dcterms:modified xsi:type="dcterms:W3CDTF">2026-05-04T23:47:00Z</dcterms:modified>
</cp:coreProperties>
</file>